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1031B" w14:textId="55F10462" w:rsidR="003C62FF" w:rsidRPr="00BB6606" w:rsidRDefault="005820B3" w:rsidP="00BB6606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820B3">
        <w:rPr>
          <w:rFonts w:ascii="標楷體" w:eastAsia="標楷體" w:hAnsi="標楷體" w:hint="eastAsia"/>
          <w:b/>
          <w:bCs/>
          <w:sz w:val="32"/>
          <w:szCs w:val="28"/>
        </w:rPr>
        <w:t>桃園市參加</w:t>
      </w:r>
      <w:bookmarkStart w:id="0" w:name="_GoBack"/>
      <w:r w:rsidRPr="005820B3">
        <w:rPr>
          <w:rFonts w:ascii="標楷體" w:eastAsia="標楷體" w:hAnsi="標楷體" w:hint="eastAsia"/>
          <w:b/>
          <w:bCs/>
          <w:sz w:val="32"/>
          <w:szCs w:val="28"/>
        </w:rPr>
        <w:t>113年全國身心障礙國民運動會選手選拔賽</w:t>
      </w:r>
      <w:bookmarkEnd w:id="0"/>
    </w:p>
    <w:p w14:paraId="4B60D9CE" w14:textId="3D43AA77" w:rsidR="003C62FF" w:rsidRPr="00BB6606" w:rsidRDefault="005820B3" w:rsidP="00BB6606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B6606">
        <w:rPr>
          <w:rFonts w:ascii="標楷體" w:eastAsia="標楷體" w:hAnsi="標楷體" w:hint="eastAsia"/>
          <w:b/>
          <w:bCs/>
          <w:sz w:val="32"/>
          <w:szCs w:val="28"/>
        </w:rPr>
        <w:t>【</w:t>
      </w:r>
      <w:r w:rsidR="003C62FF" w:rsidRPr="00BB6606">
        <w:rPr>
          <w:rFonts w:ascii="標楷體" w:eastAsia="標楷體" w:hAnsi="標楷體" w:hint="eastAsia"/>
          <w:b/>
          <w:bCs/>
          <w:sz w:val="32"/>
          <w:szCs w:val="28"/>
        </w:rPr>
        <w:t>特奧籃球</w:t>
      </w:r>
      <w:r w:rsidRPr="00BB6606">
        <w:rPr>
          <w:rFonts w:ascii="標楷體" w:eastAsia="標楷體" w:hAnsi="標楷體" w:hint="eastAsia"/>
          <w:b/>
          <w:bCs/>
          <w:sz w:val="32"/>
          <w:szCs w:val="28"/>
        </w:rPr>
        <w:t>】</w:t>
      </w:r>
      <w:r w:rsidR="003C62FF" w:rsidRPr="00BB6606">
        <w:rPr>
          <w:rFonts w:ascii="標楷體" w:eastAsia="標楷體" w:hAnsi="標楷體" w:hint="eastAsia"/>
          <w:b/>
          <w:bCs/>
          <w:sz w:val="32"/>
          <w:szCs w:val="28"/>
        </w:rPr>
        <w:t>技術手冊</w:t>
      </w:r>
    </w:p>
    <w:p w14:paraId="5D909A1D" w14:textId="55F01A90" w:rsidR="003C62FF" w:rsidRPr="003C62FF" w:rsidRDefault="003C62FF" w:rsidP="00BB660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競賽資訊</w:t>
      </w:r>
    </w:p>
    <w:p w14:paraId="6F36CAB3" w14:textId="734B01E1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競賽日期：中華民國112年10月24日（星期二）</w:t>
      </w:r>
    </w:p>
    <w:p w14:paraId="23DD3EC9" w14:textId="5F1F079D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競賽場地：桃園國民運動中心</w:t>
      </w:r>
      <w:r w:rsidR="004628EC">
        <w:rPr>
          <w:rFonts w:ascii="標楷體" w:eastAsia="標楷體" w:hAnsi="標楷體" w:hint="eastAsia"/>
        </w:rPr>
        <w:t>4樓</w:t>
      </w:r>
      <w:r w:rsidRPr="003C62FF">
        <w:rPr>
          <w:rFonts w:ascii="標楷體" w:eastAsia="標楷體" w:hAnsi="標楷體" w:hint="eastAsia"/>
        </w:rPr>
        <w:t>（桃園市桃園區中山東路233號）。</w:t>
      </w:r>
    </w:p>
    <w:p w14:paraId="1E39405A" w14:textId="1C2DA5A9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競賽項目及參賽類別：特奧類</w:t>
      </w:r>
    </w:p>
    <w:p w14:paraId="51E056B0" w14:textId="77777777" w:rsidR="003C62FF" w:rsidRPr="003C62FF" w:rsidRDefault="003C62FF" w:rsidP="00BB6606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特奧男子組、女子組三人制。</w:t>
      </w:r>
    </w:p>
    <w:p w14:paraId="6D7C7231" w14:textId="77777777" w:rsidR="00744C4F" w:rsidRDefault="003C62FF" w:rsidP="00BB6606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比賽分組：採國際特奧會競賽管理系統（GMS）編排分組</w:t>
      </w:r>
      <w:r w:rsidR="00CE0434">
        <w:rPr>
          <w:rFonts w:ascii="標楷體" w:eastAsia="標楷體" w:hAnsi="標楷體" w:hint="eastAsia"/>
        </w:rPr>
        <w:t>（</w:t>
      </w:r>
      <w:r w:rsidRPr="003C62FF">
        <w:rPr>
          <w:rFonts w:ascii="標楷體" w:eastAsia="標楷體" w:hAnsi="標楷體" w:hint="eastAsia"/>
        </w:rPr>
        <w:t>儘量以年齡相近者報名同一隊</w:t>
      </w:r>
      <w:r w:rsidR="00CE0434">
        <w:rPr>
          <w:rFonts w:ascii="標楷體" w:eastAsia="標楷體" w:hAnsi="標楷體" w:hint="eastAsia"/>
        </w:rPr>
        <w:t>）</w:t>
      </w:r>
    </w:p>
    <w:p w14:paraId="5A2E50D5" w14:textId="3DCC9BA9" w:rsidR="003C62FF" w:rsidRPr="003C62FF" w:rsidRDefault="003C62FF" w:rsidP="00BB6606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。</w:t>
      </w:r>
    </w:p>
    <w:p w14:paraId="3DDFD8AA" w14:textId="6A64FFEB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參加辦法：</w:t>
      </w:r>
    </w:p>
    <w:p w14:paraId="072A814E" w14:textId="73BFC18C" w:rsidR="006B02ED" w:rsidRDefault="003C62FF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戶籍規定：須符合競賽規程</w:t>
      </w:r>
      <w:r w:rsidRPr="00CE0434">
        <w:rPr>
          <w:rFonts w:ascii="標楷體" w:eastAsia="標楷體" w:hAnsi="標楷體" w:hint="eastAsia"/>
          <w:color w:val="000000" w:themeColor="text1"/>
        </w:rPr>
        <w:t>第</w:t>
      </w:r>
      <w:r w:rsidR="00CE0434" w:rsidRPr="00CE0434">
        <w:rPr>
          <w:rFonts w:ascii="標楷體" w:eastAsia="標楷體" w:hAnsi="標楷體" w:hint="eastAsia"/>
          <w:color w:val="000000" w:themeColor="text1"/>
        </w:rPr>
        <w:t>八</w:t>
      </w:r>
      <w:r w:rsidRPr="00CE0434">
        <w:rPr>
          <w:rFonts w:ascii="標楷體" w:eastAsia="標楷體" w:hAnsi="標楷體" w:hint="eastAsia"/>
          <w:color w:val="000000" w:themeColor="text1"/>
        </w:rPr>
        <w:t>條第一款規定。</w:t>
      </w:r>
    </w:p>
    <w:p w14:paraId="26BA3F33" w14:textId="6695D9D6" w:rsidR="003C62FF" w:rsidRPr="006B02ED" w:rsidRDefault="003C62FF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年齡規定：須 12 足歲以上</w:t>
      </w:r>
      <w:r w:rsidR="00CE0434">
        <w:rPr>
          <w:rFonts w:ascii="標楷體" w:eastAsia="標楷體" w:hAnsi="標楷體" w:hint="eastAsia"/>
        </w:rPr>
        <w:t>（</w:t>
      </w:r>
      <w:r w:rsidRPr="006B02ED">
        <w:rPr>
          <w:rFonts w:ascii="標楷體" w:eastAsia="標楷體" w:hAnsi="標楷體" w:hint="eastAsia"/>
        </w:rPr>
        <w:t>民國</w:t>
      </w:r>
      <w:r w:rsidR="006B02ED" w:rsidRPr="006B02ED">
        <w:rPr>
          <w:rFonts w:ascii="標楷體" w:eastAsia="標楷體" w:hAnsi="標楷體" w:hint="eastAsia"/>
        </w:rPr>
        <w:t>10</w:t>
      </w:r>
      <w:r w:rsidR="00CE0434">
        <w:rPr>
          <w:rFonts w:ascii="標楷體" w:eastAsia="標楷體" w:hAnsi="標楷體" w:hint="eastAsia"/>
        </w:rPr>
        <w:t>1</w:t>
      </w:r>
      <w:r w:rsidR="006B02ED" w:rsidRPr="006B02ED">
        <w:rPr>
          <w:rFonts w:ascii="標楷體" w:eastAsia="標楷體" w:hAnsi="標楷體" w:hint="eastAsia"/>
        </w:rPr>
        <w:t>年</w:t>
      </w:r>
      <w:r w:rsidR="00CE0434">
        <w:rPr>
          <w:rFonts w:ascii="標楷體" w:eastAsia="標楷體" w:hAnsi="標楷體" w:hint="eastAsia"/>
        </w:rPr>
        <w:t>5</w:t>
      </w:r>
      <w:r w:rsidR="006B02ED" w:rsidRPr="006B02ED">
        <w:rPr>
          <w:rFonts w:ascii="標楷體" w:eastAsia="標楷體" w:hAnsi="標楷體" w:hint="eastAsia"/>
        </w:rPr>
        <w:t>月</w:t>
      </w:r>
      <w:r w:rsidR="00CE0434">
        <w:rPr>
          <w:rFonts w:ascii="標楷體" w:eastAsia="標楷體" w:hAnsi="標楷體" w:hint="eastAsia"/>
        </w:rPr>
        <w:t>24</w:t>
      </w:r>
      <w:r w:rsidR="006B02ED" w:rsidRPr="006B02ED">
        <w:rPr>
          <w:rFonts w:ascii="標楷體" w:eastAsia="標楷體" w:hAnsi="標楷體" w:hint="eastAsia"/>
        </w:rPr>
        <w:t>日</w:t>
      </w:r>
      <w:r w:rsidRPr="006B02ED">
        <w:rPr>
          <w:rFonts w:ascii="標楷體" w:eastAsia="標楷體" w:hAnsi="標楷體" w:hint="eastAsia"/>
        </w:rPr>
        <w:t>【含】以前出生</w:t>
      </w:r>
      <w:r w:rsidR="00CE0434">
        <w:rPr>
          <w:rFonts w:ascii="標楷體" w:eastAsia="標楷體" w:hAnsi="標楷體" w:hint="eastAsia"/>
        </w:rPr>
        <w:t>）</w:t>
      </w:r>
      <w:r w:rsidR="006B02ED" w:rsidRPr="006B02ED">
        <w:rPr>
          <w:rFonts w:ascii="標楷體" w:eastAsia="標楷體" w:hAnsi="標楷體" w:hint="eastAsia"/>
        </w:rPr>
        <w:t>。</w:t>
      </w:r>
    </w:p>
    <w:p w14:paraId="7F2CE82F" w14:textId="2F677817" w:rsidR="006B02ED" w:rsidRPr="006B02ED" w:rsidRDefault="003C62FF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身體狀況：</w:t>
      </w:r>
      <w:r w:rsidR="006B02ED" w:rsidRPr="006B02ED">
        <w:rPr>
          <w:rFonts w:ascii="標楷體" w:eastAsia="標楷體" w:hAnsi="標楷體" w:hint="eastAsia"/>
        </w:rPr>
        <w:t>應經醫院檢查，認定可參加劇烈運動競賽者，證明書自行留存備查，並於報名表申請人簽署處親自簽名</w:t>
      </w:r>
      <w:r w:rsidR="00EF2A74">
        <w:rPr>
          <w:rFonts w:ascii="標楷體" w:eastAsia="標楷體" w:hAnsi="標楷體" w:hint="eastAsia"/>
        </w:rPr>
        <w:t>（附件2）</w:t>
      </w:r>
      <w:r w:rsidR="006B02ED" w:rsidRPr="006B02ED">
        <w:rPr>
          <w:rFonts w:ascii="標楷體" w:eastAsia="標楷體" w:hAnsi="標楷體" w:hint="eastAsia"/>
        </w:rPr>
        <w:t>。</w:t>
      </w:r>
    </w:p>
    <w:p w14:paraId="10EA0577" w14:textId="3AAA7E59" w:rsidR="003C62FF" w:rsidRPr="006B02ED" w:rsidRDefault="006B02ED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報名註冊</w:t>
      </w:r>
      <w:r w:rsidR="003C62FF" w:rsidRPr="006B02ED">
        <w:rPr>
          <w:rFonts w:ascii="標楷體" w:eastAsia="標楷體" w:hAnsi="標楷體" w:hint="eastAsia"/>
        </w:rPr>
        <w:t>：</w:t>
      </w:r>
    </w:p>
    <w:p w14:paraId="5B221444" w14:textId="16004127" w:rsidR="006B02ED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="006B02ED" w:rsidRPr="00BB6606">
        <w:rPr>
          <w:rFonts w:ascii="標楷體" w:eastAsia="標楷體" w:hAnsi="標楷體" w:hint="eastAsia"/>
        </w:rPr>
        <w:t>男子三人制各單位限報一隊，各隊得報名正式選手至多五人。</w:t>
      </w:r>
    </w:p>
    <w:p w14:paraId="52577336" w14:textId="77777777" w:rsid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6B02ED" w:rsidRPr="00BB6606">
        <w:rPr>
          <w:rFonts w:ascii="標楷體" w:eastAsia="標楷體" w:hAnsi="標楷體" w:hint="eastAsia"/>
        </w:rPr>
        <w:t>女子三人制各單位限報一隊，各隊得報名正式選手至多五人。</w:t>
      </w:r>
    </w:p>
    <w:p w14:paraId="796C641B" w14:textId="21F06551" w:rsidR="006B02ED" w:rsidRP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6B02ED" w:rsidRPr="00BB6606">
        <w:rPr>
          <w:rFonts w:ascii="標楷體" w:eastAsia="標楷體" w:hAnsi="標楷體" w:hint="eastAsia"/>
        </w:rPr>
        <w:t>一人僅限參加一隊，參賽人員不得重複。</w:t>
      </w:r>
    </w:p>
    <w:p w14:paraId="3200E9A2" w14:textId="74B35C31" w:rsidR="006B02ED" w:rsidRDefault="006B02ED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比賽辦法：</w:t>
      </w:r>
    </w:p>
    <w:p w14:paraId="26A4C7A9" w14:textId="1AA077A5" w:rsidR="006B02ED" w:rsidRPr="006B02ED" w:rsidRDefault="006B02ED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比賽規則：採用國際特奧會最新籃球競賽規則暨中華民國智障者體育運動協會（以下簡稱智體協）審定採行之最新規則。如規則解釋有爭議時，以國際特奧會最新頒布之競賽規則為準。</w:t>
      </w:r>
    </w:p>
    <w:p w14:paraId="14D260F8" w14:textId="63292F6F" w:rsidR="006B02ED" w:rsidRDefault="006B02ED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比賽制度：賽制視註冊隊數多寡而訂。</w:t>
      </w:r>
    </w:p>
    <w:p w14:paraId="6EF28D49" w14:textId="56618FE3" w:rsidR="006B02ED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="006B02ED" w:rsidRPr="00BB6606">
        <w:rPr>
          <w:rFonts w:ascii="標楷體" w:eastAsia="標楷體" w:hAnsi="標楷體" w:hint="eastAsia"/>
        </w:rPr>
        <w:t>分組賽每場次採 6 分鐘。</w:t>
      </w:r>
    </w:p>
    <w:p w14:paraId="017523F9" w14:textId="6454DE06" w:rsidR="006B02ED" w:rsidRP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6B02ED" w:rsidRPr="00BB6606">
        <w:rPr>
          <w:rFonts w:ascii="標楷體" w:eastAsia="標楷體" w:hAnsi="標楷體" w:hint="eastAsia"/>
        </w:rPr>
        <w:t>決賽每場次採 10 分鐘或 21 分制。</w:t>
      </w:r>
    </w:p>
    <w:p w14:paraId="2F657AEA" w14:textId="63F5F271" w:rsidR="006B02ED" w:rsidRDefault="006B02ED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比賽爭議之判定：</w:t>
      </w:r>
    </w:p>
    <w:p w14:paraId="26118EBF" w14:textId="305F020D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Pr="00BB6606">
        <w:rPr>
          <w:rFonts w:ascii="標楷體" w:eastAsia="標楷體" w:hAnsi="標楷體" w:hint="eastAsia"/>
        </w:rPr>
        <w:t>規則上有明文規定者，裁判依規則之判決為準。</w:t>
      </w:r>
    </w:p>
    <w:p w14:paraId="2A668255" w14:textId="6F7001F4" w:rsidR="00BB6606" w:rsidRP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Pr="00BB6606">
        <w:rPr>
          <w:rFonts w:ascii="標楷體" w:eastAsia="標楷體" w:hAnsi="標楷體" w:hint="eastAsia"/>
        </w:rPr>
        <w:t>規則上無明文規定者，以審判委員會之判決為終決。</w:t>
      </w:r>
    </w:p>
    <w:p w14:paraId="4559CC73" w14:textId="46EF1AC1" w:rsidR="00BB6606" w:rsidRPr="006B02ED" w:rsidRDefault="00BB6606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>比賽細則：</w:t>
      </w:r>
    </w:p>
    <w:p w14:paraId="73377D3F" w14:textId="5C5E2479" w:rsidR="006B02ED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Pr="00BB6606">
        <w:rPr>
          <w:rFonts w:ascii="標楷體" w:eastAsia="標楷體" w:hAnsi="標楷體" w:hint="eastAsia"/>
        </w:rPr>
        <w:t>分組賽：</w:t>
      </w:r>
    </w:p>
    <w:p w14:paraId="0942CFB7" w14:textId="3CA27E3A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1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先發球員務必優先安排最佳陣容出賽，且為最優的 3 名運動員。</w:t>
      </w:r>
    </w:p>
    <w:p w14:paraId="63274877" w14:textId="39C6448F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2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每場比賽 6 分鐘，每隊暫停 1 次，每次為 60 秒。</w:t>
      </w:r>
    </w:p>
    <w:p w14:paraId="7513E4C7" w14:textId="0367A452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3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若兩隊於比賽時間結束為平手，則不再進行延長賽。</w:t>
      </w:r>
    </w:p>
    <w:p w14:paraId="0CF46614" w14:textId="35E4A719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4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每一球員在每一場次皆須上場至少 1 分鐘，若有未上場者，決賽不得登錄。</w:t>
      </w:r>
    </w:p>
    <w:p w14:paraId="778F80CF" w14:textId="20403EE8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5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進攻隊進球得分後，不得碰觸球外，也不得干擾防守隊至籃下拿球。</w:t>
      </w:r>
    </w:p>
    <w:p w14:paraId="5051DCCA" w14:textId="0DA41AF9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6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防守隊搶得籃板球或抄截獲球時，應雙足回三分線，才能開始進攻；罰球亦同。</w:t>
      </w:r>
    </w:p>
    <w:p w14:paraId="6F8FFF75" w14:textId="2D9E4F10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7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團隊犯規累計達</w:t>
      </w:r>
      <w:r w:rsidRPr="00BB6606">
        <w:rPr>
          <w:rFonts w:ascii="標楷體" w:eastAsia="標楷體" w:hAnsi="標楷體"/>
        </w:rPr>
        <w:t xml:space="preserve"> 4 </w:t>
      </w:r>
      <w:r w:rsidRPr="00BB6606">
        <w:rPr>
          <w:rFonts w:ascii="標楷體" w:eastAsia="標楷體" w:hAnsi="標楷體" w:hint="eastAsia"/>
        </w:rPr>
        <w:t>次（含）以上，進行加罰</w:t>
      </w:r>
      <w:r w:rsidRPr="00BB6606">
        <w:rPr>
          <w:rFonts w:ascii="標楷體" w:eastAsia="標楷體" w:hAnsi="標楷體"/>
        </w:rPr>
        <w:t xml:space="preserve"> 1 </w:t>
      </w:r>
      <w:r w:rsidRPr="00BB6606">
        <w:rPr>
          <w:rFonts w:ascii="標楷體" w:eastAsia="標楷體" w:hAnsi="標楷體" w:hint="eastAsia"/>
        </w:rPr>
        <w:t>次。</w:t>
      </w:r>
    </w:p>
    <w:p w14:paraId="5B7A4C88" w14:textId="77777777" w:rsidR="004628EC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8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得分判定情況：每一次圓弧線外投球中籃為 2 分，圓弧線內投籃中籃為 1 分及罰</w:t>
      </w:r>
    </w:p>
    <w:p w14:paraId="218E80DF" w14:textId="0176B79C" w:rsidR="00BB6606" w:rsidRPr="00BB6606" w:rsidRDefault="004628EC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B6606" w:rsidRPr="00BB6606">
        <w:rPr>
          <w:rFonts w:ascii="標楷體" w:eastAsia="標楷體" w:hAnsi="標楷體" w:hint="eastAsia"/>
        </w:rPr>
        <w:t>球皆為 1 分。</w:t>
      </w:r>
    </w:p>
    <w:p w14:paraId="24379058" w14:textId="77777777" w:rsidR="004628EC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9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若投球未中籃，投籃犯規若發生在圓弧內判罰球 1 次，發生在圓弧外判罰 2 次；</w:t>
      </w:r>
    </w:p>
    <w:p w14:paraId="62B3D331" w14:textId="1CE19FB1" w:rsidR="00BB6606" w:rsidRPr="00BB6606" w:rsidRDefault="004628EC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B6606" w:rsidRPr="00BB6606">
        <w:rPr>
          <w:rFonts w:ascii="標楷體" w:eastAsia="標楷體" w:hAnsi="標楷體" w:hint="eastAsia"/>
        </w:rPr>
        <w:t>若投球中籃得分有效，則獲得罰球 1 次。</w:t>
      </w:r>
    </w:p>
    <w:p w14:paraId="27B9F51D" w14:textId="2A9254F0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10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每次進攻時間為 14 秒。</w:t>
      </w:r>
    </w:p>
    <w:p w14:paraId="48DA75EB" w14:textId="77777777" w:rsidR="004628EC" w:rsidRDefault="00BB6606" w:rsidP="004628EC">
      <w:pPr>
        <w:spacing w:line="400" w:lineRule="exact"/>
        <w:ind w:left="60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11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替換原則，任何死球皆可換人，不須經由裁判和紀錄台，替換球員須以握手或擊掌</w:t>
      </w:r>
    </w:p>
    <w:p w14:paraId="2EBABBC8" w14:textId="312E1BEB" w:rsidR="00BB6606" w:rsidRPr="00BB6606" w:rsidRDefault="004628EC" w:rsidP="004628EC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B6606" w:rsidRPr="00BB6606">
        <w:rPr>
          <w:rFonts w:ascii="標楷體" w:eastAsia="標楷體" w:hAnsi="標楷體" w:hint="eastAsia"/>
        </w:rPr>
        <w:t>方式進行。</w:t>
      </w:r>
    </w:p>
    <w:p w14:paraId="1DE2A290" w14:textId="3B367E32" w:rsid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Pr="00BB6606">
        <w:rPr>
          <w:rFonts w:ascii="標楷體" w:eastAsia="標楷體" w:hAnsi="標楷體" w:hint="eastAsia"/>
        </w:rPr>
        <w:t>決賽：</w:t>
      </w:r>
    </w:p>
    <w:p w14:paraId="1F01B49E" w14:textId="23333365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1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每隊限暫停 1 次，每次為 60 秒。</w:t>
      </w:r>
    </w:p>
    <w:p w14:paraId="1F7AD450" w14:textId="136C252F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2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團隊犯規累計達</w:t>
      </w:r>
      <w:r w:rsidRPr="00BB6606">
        <w:rPr>
          <w:rFonts w:ascii="標楷體" w:eastAsia="標楷體" w:hAnsi="標楷體"/>
        </w:rPr>
        <w:t xml:space="preserve"> 6 </w:t>
      </w:r>
      <w:r w:rsidRPr="00BB6606">
        <w:rPr>
          <w:rFonts w:ascii="標楷體" w:eastAsia="標楷體" w:hAnsi="標楷體" w:hint="eastAsia"/>
        </w:rPr>
        <w:t>次（含）以上，進行加罰；無個人犯規限制。</w:t>
      </w:r>
    </w:p>
    <w:p w14:paraId="462FBC68" w14:textId="1234C077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3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先獲得 21 分或以上的球隊獲勝</w:t>
      </w:r>
      <w:r>
        <w:rPr>
          <w:rFonts w:ascii="標楷體" w:eastAsia="標楷體" w:hAnsi="標楷體" w:hint="eastAsia"/>
        </w:rPr>
        <w:t>。</w:t>
      </w:r>
    </w:p>
    <w:p w14:paraId="4CC0B5AA" w14:textId="77777777" w:rsidR="004628EC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4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若正規時間結束後得分相等，延長賽前休息時間爲</w:t>
      </w:r>
      <w:r w:rsidRPr="00BB6606">
        <w:rPr>
          <w:rFonts w:ascii="標楷體" w:eastAsia="標楷體" w:hAnsi="標楷體"/>
        </w:rPr>
        <w:t>1</w:t>
      </w:r>
      <w:r w:rsidRPr="00BB6606">
        <w:rPr>
          <w:rFonts w:ascii="標楷體" w:eastAsia="標楷體" w:hAnsi="標楷體" w:hint="eastAsia"/>
        </w:rPr>
        <w:t>分鐘，延長賽中最先獲得2分</w:t>
      </w:r>
    </w:p>
    <w:p w14:paraId="496A9DBF" w14:textId="3EE92605" w:rsidR="00BB6606" w:rsidRPr="00BB6606" w:rsidRDefault="004628EC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B6606" w:rsidRPr="00BB6606">
        <w:rPr>
          <w:rFonts w:ascii="標楷體" w:eastAsia="標楷體" w:hAnsi="標楷體" w:hint="eastAsia"/>
        </w:rPr>
        <w:t>的球隊獲勝。</w:t>
      </w:r>
    </w:p>
    <w:p w14:paraId="448AC856" w14:textId="1CCF80B0" w:rsid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5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循環賽戰績若相同，則比較對戰紀錄、得分、失分判定名次。</w:t>
      </w:r>
      <w:r>
        <w:rPr>
          <w:rFonts w:ascii="標楷體" w:eastAsia="標楷體" w:hAnsi="標楷體" w:hint="eastAsia"/>
        </w:rPr>
        <w:t xml:space="preserve"> </w:t>
      </w:r>
    </w:p>
    <w:p w14:paraId="470A7400" w14:textId="77777777" w:rsidR="00BB6606" w:rsidRDefault="00BB6606" w:rsidP="00BB660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400" w:lineRule="exact"/>
        <w:ind w:leftChars="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>器材設備：</w:t>
      </w:r>
    </w:p>
    <w:p w14:paraId="68C20357" w14:textId="0F8E76D5" w:rsidR="00CE0434" w:rsidRPr="00CE0434" w:rsidRDefault="00CE0434" w:rsidP="00CE0434">
      <w:pPr>
        <w:pStyle w:val="a3"/>
        <w:tabs>
          <w:tab w:val="left" w:pos="426"/>
          <w:tab w:val="left" w:pos="709"/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E0434">
        <w:rPr>
          <w:rFonts w:ascii="標楷體" w:eastAsia="標楷體" w:hAnsi="標楷體" w:hint="eastAsia"/>
        </w:rPr>
        <w:t>（一）所有競賽場地器材與設備，均須符合智體協審定採行之最新籃球規則規定。</w:t>
      </w:r>
    </w:p>
    <w:p w14:paraId="5F51D085" w14:textId="18A34FDB" w:rsidR="00BB6606" w:rsidRDefault="00CE0434" w:rsidP="00CE0434">
      <w:pPr>
        <w:pStyle w:val="a3"/>
        <w:tabs>
          <w:tab w:val="left" w:pos="426"/>
          <w:tab w:val="left" w:pos="709"/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E0434">
        <w:rPr>
          <w:rFonts w:ascii="標楷體" w:eastAsia="標楷體" w:hAnsi="標楷體" w:hint="eastAsia"/>
        </w:rPr>
        <w:t xml:space="preserve">（二）比賽用球：採用中華民國籃球協會審查合格之比賽球。 </w:t>
      </w:r>
    </w:p>
    <w:p w14:paraId="2CCA7A90" w14:textId="55641E7A" w:rsidR="00BB6606" w:rsidRDefault="00BB6606" w:rsidP="00BB660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400" w:lineRule="exact"/>
        <w:ind w:leftChars="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>預定賽程：（實際賽程</w:t>
      </w:r>
      <w:r w:rsidR="00CE0434">
        <w:rPr>
          <w:rFonts w:ascii="標楷體" w:eastAsia="標楷體" w:hAnsi="標楷體" w:hint="eastAsia"/>
        </w:rPr>
        <w:t>以</w:t>
      </w:r>
      <w:r w:rsidRPr="00BB6606">
        <w:rPr>
          <w:rFonts w:ascii="標楷體" w:eastAsia="標楷體" w:hAnsi="標楷體" w:hint="eastAsia"/>
        </w:rPr>
        <w:t>公佈時為主）</w:t>
      </w:r>
    </w:p>
    <w:p w14:paraId="5F62DD8A" w14:textId="45CBAE63" w:rsidR="00CE0434" w:rsidRPr="00CE0434" w:rsidRDefault="00CE0434" w:rsidP="00CE0434">
      <w:pPr>
        <w:tabs>
          <w:tab w:val="left" w:pos="426"/>
          <w:tab w:val="left" w:pos="709"/>
          <w:tab w:val="left" w:pos="851"/>
        </w:tabs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（一）報名 </w:t>
      </w:r>
      <w:r w:rsidRPr="00CE0434">
        <w:rPr>
          <w:rFonts w:ascii="標楷體" w:eastAsia="標楷體" w:hAnsi="標楷體" w:hint="eastAsia"/>
        </w:rPr>
        <w:t>5（含）隊以下採單循環賽制</w:t>
      </w:r>
      <w:r>
        <w:rPr>
          <w:rFonts w:ascii="標楷體" w:eastAsia="標楷體" w:hAnsi="標楷體" w:hint="eastAsia"/>
        </w:rPr>
        <w:t>。</w:t>
      </w:r>
    </w:p>
    <w:p w14:paraId="1B6FC99D" w14:textId="0E736310" w:rsidR="00CE0434" w:rsidRPr="00CE0434" w:rsidRDefault="00CE0434" w:rsidP="00CE0434">
      <w:pPr>
        <w:tabs>
          <w:tab w:val="left" w:pos="426"/>
          <w:tab w:val="left" w:pos="709"/>
          <w:tab w:val="left" w:pos="851"/>
        </w:tabs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（二）報名</w:t>
      </w:r>
      <w:r w:rsidRPr="00CE0434">
        <w:rPr>
          <w:rFonts w:ascii="標楷體" w:eastAsia="標楷體" w:hAnsi="標楷體" w:hint="eastAsia"/>
        </w:rPr>
        <w:t xml:space="preserve"> 6～8（含）隊以下分二組循環賽。</w:t>
      </w:r>
    </w:p>
    <w:p w14:paraId="55CA0972" w14:textId="77777777" w:rsidR="00BB6606" w:rsidRDefault="00BB6606" w:rsidP="00BB6606">
      <w:pPr>
        <w:spacing w:line="400" w:lineRule="exact"/>
        <w:rPr>
          <w:rFonts w:ascii="標楷體" w:eastAsia="標楷體" w:hAnsi="標楷體"/>
        </w:rPr>
      </w:pPr>
    </w:p>
    <w:p w14:paraId="21157A88" w14:textId="77777777" w:rsidR="00BB6606" w:rsidRPr="00BB6606" w:rsidRDefault="00BB6606" w:rsidP="00BB6606">
      <w:pPr>
        <w:spacing w:line="400" w:lineRule="exact"/>
        <w:rPr>
          <w:rFonts w:ascii="標楷體" w:eastAsia="標楷體" w:hAnsi="標楷體"/>
        </w:rPr>
      </w:pPr>
    </w:p>
    <w:sectPr w:rsidR="00BB6606" w:rsidRPr="00BB6606" w:rsidSect="006B02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958B7" w14:textId="77777777" w:rsidR="009137A4" w:rsidRDefault="009137A4" w:rsidP="00EF2A74">
      <w:r>
        <w:separator/>
      </w:r>
    </w:p>
  </w:endnote>
  <w:endnote w:type="continuationSeparator" w:id="0">
    <w:p w14:paraId="4B8A2303" w14:textId="77777777" w:rsidR="009137A4" w:rsidRDefault="009137A4" w:rsidP="00EF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2403D" w14:textId="77777777" w:rsidR="009137A4" w:rsidRDefault="009137A4" w:rsidP="00EF2A74">
      <w:r>
        <w:separator/>
      </w:r>
    </w:p>
  </w:footnote>
  <w:footnote w:type="continuationSeparator" w:id="0">
    <w:p w14:paraId="329091AB" w14:textId="77777777" w:rsidR="009137A4" w:rsidRDefault="009137A4" w:rsidP="00EF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B5A"/>
    <w:multiLevelType w:val="hybridMultilevel"/>
    <w:tmpl w:val="939EA144"/>
    <w:lvl w:ilvl="0" w:tplc="7B4CAD2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A0345FC"/>
    <w:multiLevelType w:val="hybridMultilevel"/>
    <w:tmpl w:val="8B0E3E6E"/>
    <w:lvl w:ilvl="0" w:tplc="06BA8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34ECA5A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954F95"/>
    <w:multiLevelType w:val="hybridMultilevel"/>
    <w:tmpl w:val="DC4869EC"/>
    <w:lvl w:ilvl="0" w:tplc="8D86E52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F9C17BE"/>
    <w:multiLevelType w:val="hybridMultilevel"/>
    <w:tmpl w:val="1BDE60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A0024F5"/>
    <w:multiLevelType w:val="hybridMultilevel"/>
    <w:tmpl w:val="F8D2444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2206A0F"/>
    <w:multiLevelType w:val="hybridMultilevel"/>
    <w:tmpl w:val="412479D6"/>
    <w:lvl w:ilvl="0" w:tplc="34ECA5AE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D914E7C"/>
    <w:multiLevelType w:val="hybridMultilevel"/>
    <w:tmpl w:val="65B8D7A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353F737C"/>
    <w:multiLevelType w:val="hybridMultilevel"/>
    <w:tmpl w:val="75A83FB6"/>
    <w:lvl w:ilvl="0" w:tplc="95CEA328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0025170"/>
    <w:multiLevelType w:val="hybridMultilevel"/>
    <w:tmpl w:val="E0BADB4E"/>
    <w:lvl w:ilvl="0" w:tplc="7B4CAD2E">
      <w:start w:val="1"/>
      <w:numFmt w:val="taiwaneseCountingThousand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412D0B69"/>
    <w:multiLevelType w:val="hybridMultilevel"/>
    <w:tmpl w:val="4A3C4BB4"/>
    <w:lvl w:ilvl="0" w:tplc="7B4CAD2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7B4CAD2E">
      <w:start w:val="1"/>
      <w:numFmt w:val="taiwaneseCountingThousand"/>
      <w:lvlText w:val="(%2)"/>
      <w:lvlJc w:val="left"/>
      <w:pPr>
        <w:ind w:left="1080" w:hanging="480"/>
      </w:pPr>
      <w:rPr>
        <w:rFonts w:hint="eastAsia"/>
      </w:rPr>
    </w:lvl>
    <w:lvl w:ilvl="2" w:tplc="95CEA328">
      <w:start w:val="1"/>
      <w:numFmt w:val="decimal"/>
      <w:lvlText w:val="%3.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4D755421"/>
    <w:multiLevelType w:val="hybridMultilevel"/>
    <w:tmpl w:val="6E9E1564"/>
    <w:lvl w:ilvl="0" w:tplc="7B4CAD2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582959FD"/>
    <w:multiLevelType w:val="hybridMultilevel"/>
    <w:tmpl w:val="FA1A690C"/>
    <w:lvl w:ilvl="0" w:tplc="06BA8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076CE4"/>
    <w:multiLevelType w:val="hybridMultilevel"/>
    <w:tmpl w:val="4AC03B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4BA7E40"/>
    <w:multiLevelType w:val="hybridMultilevel"/>
    <w:tmpl w:val="7CD45F2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ED5341D"/>
    <w:multiLevelType w:val="hybridMultilevel"/>
    <w:tmpl w:val="CEC04B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0566967"/>
    <w:multiLevelType w:val="hybridMultilevel"/>
    <w:tmpl w:val="983CBEB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95CEA328">
      <w:start w:val="1"/>
      <w:numFmt w:val="decimal"/>
      <w:lvlText w:val="%3."/>
      <w:lvlJc w:val="left"/>
      <w:pPr>
        <w:ind w:left="22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75C015DD"/>
    <w:multiLevelType w:val="hybridMultilevel"/>
    <w:tmpl w:val="D68E9E4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7363767"/>
    <w:multiLevelType w:val="hybridMultilevel"/>
    <w:tmpl w:val="6E620F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90BA9"/>
    <w:multiLevelType w:val="hybridMultilevel"/>
    <w:tmpl w:val="E876A428"/>
    <w:lvl w:ilvl="0" w:tplc="06BA892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16"/>
  </w:num>
  <w:num w:numId="16">
    <w:abstractNumId w:val="4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FF"/>
    <w:rsid w:val="003C62FF"/>
    <w:rsid w:val="004628EC"/>
    <w:rsid w:val="005820B3"/>
    <w:rsid w:val="005F4312"/>
    <w:rsid w:val="006B02ED"/>
    <w:rsid w:val="00744C4F"/>
    <w:rsid w:val="009137A4"/>
    <w:rsid w:val="00B85D53"/>
    <w:rsid w:val="00B878C9"/>
    <w:rsid w:val="00BB6606"/>
    <w:rsid w:val="00CE0434"/>
    <w:rsid w:val="00D015E2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7F70B"/>
  <w15:chartTrackingRefBased/>
  <w15:docId w15:val="{3B496A61-7226-4620-ACFE-8B59BCB9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2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2A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2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2A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許雅筑</dc:creator>
  <cp:keywords/>
  <dc:description/>
  <cp:lastModifiedBy>USER</cp:lastModifiedBy>
  <cp:revision>2</cp:revision>
  <dcterms:created xsi:type="dcterms:W3CDTF">2023-10-16T05:20:00Z</dcterms:created>
  <dcterms:modified xsi:type="dcterms:W3CDTF">2023-10-16T05:20:00Z</dcterms:modified>
</cp:coreProperties>
</file>