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B9A" w:rsidRDefault="00194BCE" w:rsidP="00194BCE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</w:t>
      </w:r>
      <w:r w:rsidR="00862B9A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09</w:t>
      </w:r>
      <w:r w:rsidRPr="000E39B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年桃園市運動會-</w:t>
      </w:r>
      <w:bookmarkStart w:id="0" w:name="_GoBack"/>
      <w:r w:rsidRPr="000E39B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市長盃體操錦標賽</w:t>
      </w:r>
      <w:bookmarkEnd w:id="0"/>
      <w:r w:rsidRPr="000E39B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競賽規程</w:t>
      </w:r>
    </w:p>
    <w:p w:rsidR="00194BCE" w:rsidRPr="00F00B17" w:rsidRDefault="00194BCE" w:rsidP="0021459F">
      <w:pPr>
        <w:rPr>
          <w:rFonts w:ascii="標楷體" w:eastAsia="標楷體" w:hAnsi="標楷體"/>
          <w:b/>
          <w:color w:val="FF0000"/>
          <w:sz w:val="40"/>
          <w:szCs w:val="40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壹、主    旨：發展全民體育，加強社會及學校體育活動，提倡體操運動風氣及技術水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準，培養正當休閒活動，並促進身心健康。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  <w:szCs w:val="24"/>
        </w:rPr>
      </w:pPr>
      <w:r w:rsidRPr="000E39B1">
        <w:rPr>
          <w:rFonts w:ascii="標楷體" w:eastAsia="標楷體" w:hAnsi="標楷體" w:hint="eastAsia"/>
          <w:color w:val="000000" w:themeColor="text1"/>
        </w:rPr>
        <w:t>貳、指導單位：桃園市政府、中華民國體操協會</w:t>
      </w:r>
      <w:r w:rsidRPr="000E39B1">
        <w:rPr>
          <w:rFonts w:ascii="標楷體" w:eastAsia="標楷體" w:hAnsi="標楷體" w:hint="eastAsia"/>
          <w:color w:val="000000" w:themeColor="text1"/>
          <w:szCs w:val="24"/>
        </w:rPr>
        <w:t>、桃園市議會、桃園市體育會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參、主辦單位：桃園市政府體育局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肆、承辦單位：桃園市體育會體操委員會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伍、協辦單位：文華國小</w:t>
      </w:r>
      <w:r>
        <w:rPr>
          <w:rFonts w:ascii="標楷體" w:eastAsia="標楷體" w:hAnsi="標楷體" w:hint="eastAsia"/>
          <w:color w:val="000000" w:themeColor="text1"/>
        </w:rPr>
        <w:t>、</w:t>
      </w:r>
      <w:r w:rsidRPr="000E39B1">
        <w:rPr>
          <w:rFonts w:ascii="標楷體" w:eastAsia="標楷體" w:hAnsi="標楷體" w:hint="eastAsia"/>
          <w:color w:val="000000" w:themeColor="text1"/>
        </w:rPr>
        <w:t>武漢國小</w:t>
      </w:r>
      <w:r w:rsidRPr="0027648E">
        <w:rPr>
          <w:rFonts w:ascii="標楷體" w:eastAsia="標楷體" w:hAnsi="標楷體" w:hint="eastAsia"/>
          <w:color w:val="000000" w:themeColor="text1"/>
        </w:rPr>
        <w:t>、長庚國小、</w:t>
      </w:r>
      <w:r w:rsidRPr="000E39B1">
        <w:rPr>
          <w:rFonts w:ascii="標楷體" w:eastAsia="標楷體" w:hAnsi="標楷體" w:hint="eastAsia"/>
          <w:color w:val="000000" w:themeColor="text1"/>
        </w:rPr>
        <w:t>新街國小、</w:t>
      </w:r>
      <w:r>
        <w:rPr>
          <w:rFonts w:ascii="標楷體" w:eastAsia="標楷體" w:hAnsi="標楷體" w:hint="eastAsia"/>
          <w:color w:val="000000" w:themeColor="text1"/>
        </w:rPr>
        <w:t>治平高中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國立體育大學</w:t>
      </w:r>
      <w:r>
        <w:rPr>
          <w:rFonts w:ascii="標楷體" w:eastAsia="標楷體" w:hAnsi="標楷體" w:hint="eastAsia"/>
          <w:color w:val="000000" w:themeColor="text1"/>
        </w:rPr>
        <w:t>、</w:t>
      </w:r>
      <w:r w:rsidRPr="000E39B1">
        <w:rPr>
          <w:rFonts w:ascii="標楷體" w:eastAsia="標楷體" w:hAnsi="標楷體" w:hint="eastAsia"/>
          <w:color w:val="000000" w:themeColor="text1"/>
        </w:rPr>
        <w:t>桃園市高中小學家長會長協會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陸、比賽日期：</w:t>
      </w:r>
      <w:r w:rsidR="00862B9A" w:rsidRPr="00862B9A">
        <w:rPr>
          <w:rFonts w:ascii="標楷體" w:eastAsia="標楷體" w:hAnsi="標楷體" w:hint="eastAsia"/>
          <w:color w:val="FF0000"/>
        </w:rPr>
        <w:t>109</w:t>
      </w:r>
      <w:r w:rsidRPr="00862B9A">
        <w:rPr>
          <w:rFonts w:ascii="標楷體" w:eastAsia="標楷體" w:hAnsi="標楷體" w:hint="eastAsia"/>
          <w:color w:val="FF0000"/>
        </w:rPr>
        <w:t>年</w:t>
      </w:r>
      <w:r w:rsidR="00234911">
        <w:rPr>
          <w:rFonts w:ascii="標楷體" w:eastAsia="標楷體" w:hAnsi="標楷體" w:hint="eastAsia"/>
          <w:color w:val="FF0000"/>
        </w:rPr>
        <w:t>8</w:t>
      </w:r>
      <w:r w:rsidRPr="00862B9A">
        <w:rPr>
          <w:rFonts w:ascii="標楷體" w:eastAsia="標楷體" w:hAnsi="標楷體" w:hint="eastAsia"/>
          <w:color w:val="FF0000"/>
        </w:rPr>
        <w:t>月</w:t>
      </w:r>
      <w:r w:rsidR="00234911">
        <w:rPr>
          <w:rFonts w:ascii="標楷體" w:eastAsia="標楷體" w:hAnsi="標楷體" w:hint="eastAsia"/>
          <w:color w:val="FF0000"/>
        </w:rPr>
        <w:t>1</w:t>
      </w:r>
      <w:r w:rsidRPr="00862B9A">
        <w:rPr>
          <w:rFonts w:ascii="標楷體" w:eastAsia="標楷體" w:hAnsi="標楷體" w:hint="eastAsia"/>
          <w:color w:val="FF0000"/>
        </w:rPr>
        <w:t>日（星期六）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柒、比賽地點：</w:t>
      </w:r>
      <w:r w:rsidRPr="00E80E49">
        <w:rPr>
          <w:rFonts w:ascii="標楷體" w:eastAsia="標楷體" w:hAnsi="標楷體" w:hint="eastAsia"/>
          <w:color w:val="FF0000"/>
        </w:rPr>
        <w:t>桃園市</w:t>
      </w:r>
      <w:r w:rsidR="00234911" w:rsidRPr="00E80E49">
        <w:rPr>
          <w:rFonts w:ascii="標楷體" w:eastAsia="標楷體" w:hAnsi="標楷體" w:hint="eastAsia"/>
          <w:color w:val="FF0000"/>
        </w:rPr>
        <w:t>龍潭區武漢</w:t>
      </w:r>
      <w:r w:rsidRPr="00E80E49">
        <w:rPr>
          <w:rFonts w:ascii="標楷體" w:eastAsia="標楷體" w:hAnsi="標楷體" w:hint="eastAsia"/>
          <w:color w:val="FF0000"/>
        </w:rPr>
        <w:t>國小活動中心(地址：桃園市</w:t>
      </w:r>
      <w:r w:rsidR="00E80E49">
        <w:rPr>
          <w:rFonts w:ascii="標楷體" w:eastAsia="標楷體" w:hAnsi="標楷體" w:hint="eastAsia"/>
          <w:color w:val="FF0000"/>
        </w:rPr>
        <w:t>龍潭</w:t>
      </w:r>
      <w:r w:rsidRPr="00E80E49">
        <w:rPr>
          <w:rFonts w:ascii="標楷體" w:eastAsia="標楷體" w:hAnsi="標楷體" w:hint="eastAsia"/>
          <w:color w:val="FF0000"/>
        </w:rPr>
        <w:t>區</w:t>
      </w:r>
      <w:r w:rsidR="00E80E49">
        <w:rPr>
          <w:rFonts w:ascii="標楷體" w:eastAsia="標楷體" w:hAnsi="標楷體" w:hint="eastAsia"/>
          <w:color w:val="FF0000"/>
        </w:rPr>
        <w:t>武漢路110</w:t>
      </w:r>
      <w:r w:rsidRPr="00E80E49">
        <w:rPr>
          <w:rFonts w:ascii="標楷體" w:eastAsia="標楷體" w:hAnsi="標楷體" w:hint="eastAsia"/>
          <w:color w:val="FF0000"/>
        </w:rPr>
        <w:t>號)</w:t>
      </w:r>
    </w:p>
    <w:p w:rsidR="00194BCE" w:rsidRPr="0023491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捌、比賽組別：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(一)學齡前男生組      (二)學齡前女生組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(三)國小低年級男生組  (四)國小低年級女生組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(五)國小中年級男生組  (六)國小中年級女生組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(七)國小高年級男生組  (八)國小高年級女生組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(九)國中男子組        (十)國中女子組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玖、參賽資格：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(一)學齡前組建議四歲以上至六歲報名參加。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(二)國小及國中各組以學校為單位報名參賽。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(三)國小一、二年級為</w:t>
      </w:r>
      <w:r w:rsidRPr="000E39B1">
        <w:rPr>
          <w:rFonts w:ascii="標楷體" w:eastAsia="標楷體" w:hAnsi="標楷體" w:hint="eastAsia"/>
          <w:b/>
          <w:color w:val="000000" w:themeColor="text1"/>
        </w:rPr>
        <w:t>低年級組</w:t>
      </w:r>
      <w:r w:rsidRPr="000E39B1">
        <w:rPr>
          <w:rFonts w:ascii="標楷體" w:eastAsia="標楷體" w:hAnsi="標楷體" w:hint="eastAsia"/>
          <w:color w:val="000000" w:themeColor="text1"/>
        </w:rPr>
        <w:t>，三、四年級為</w:t>
      </w:r>
      <w:r w:rsidRPr="000E39B1">
        <w:rPr>
          <w:rFonts w:ascii="標楷體" w:eastAsia="標楷體" w:hAnsi="標楷體" w:hint="eastAsia"/>
          <w:b/>
          <w:color w:val="000000" w:themeColor="text1"/>
        </w:rPr>
        <w:t>中年級組</w:t>
      </w:r>
      <w:r w:rsidRPr="000E39B1">
        <w:rPr>
          <w:rFonts w:ascii="標楷體" w:eastAsia="標楷體" w:hAnsi="標楷體" w:hint="eastAsia"/>
          <w:color w:val="000000" w:themeColor="text1"/>
        </w:rPr>
        <w:t>，五、六年級為</w:t>
      </w:r>
      <w:r w:rsidRPr="000E39B1">
        <w:rPr>
          <w:rFonts w:ascii="標楷體" w:eastAsia="標楷體" w:hAnsi="標楷體" w:hint="eastAsia"/>
          <w:b/>
          <w:color w:val="000000" w:themeColor="text1"/>
        </w:rPr>
        <w:t>高年級組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(四)國中不分組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拾、報名辦法：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</w:t>
      </w:r>
      <w:r>
        <w:rPr>
          <w:rFonts w:ascii="標楷體" w:eastAsia="標楷體" w:hAnsi="標楷體" w:hint="eastAsia"/>
          <w:color w:val="000000" w:themeColor="text1"/>
        </w:rPr>
        <w:t>報名日期自</w:t>
      </w:r>
      <w:r w:rsidRPr="000E39B1">
        <w:rPr>
          <w:rFonts w:ascii="標楷體" w:eastAsia="標楷體" w:hAnsi="標楷體" w:hint="eastAsia"/>
          <w:color w:val="000000" w:themeColor="text1"/>
        </w:rPr>
        <w:t>即日起至</w:t>
      </w:r>
      <w:r w:rsidR="00862B9A" w:rsidRPr="00862B9A">
        <w:rPr>
          <w:rFonts w:ascii="標楷體" w:eastAsia="標楷體" w:hAnsi="標楷體" w:hint="eastAsia"/>
          <w:color w:val="FF0000"/>
        </w:rPr>
        <w:t>109</w:t>
      </w:r>
      <w:r w:rsidRPr="00862B9A">
        <w:rPr>
          <w:rFonts w:ascii="標楷體" w:eastAsia="標楷體" w:hAnsi="標楷體" w:hint="eastAsia"/>
          <w:color w:val="FF0000"/>
        </w:rPr>
        <w:t>年</w:t>
      </w:r>
      <w:r w:rsidR="00234911">
        <w:rPr>
          <w:rFonts w:ascii="標楷體" w:eastAsia="標楷體" w:hAnsi="標楷體" w:hint="eastAsia"/>
          <w:color w:val="FF0000"/>
        </w:rPr>
        <w:t>6</w:t>
      </w:r>
      <w:r w:rsidRPr="00862B9A">
        <w:rPr>
          <w:rFonts w:ascii="標楷體" w:eastAsia="標楷體" w:hAnsi="標楷體" w:hint="eastAsia"/>
          <w:color w:val="FF0000"/>
        </w:rPr>
        <w:t>月</w:t>
      </w:r>
      <w:r w:rsidR="00234911">
        <w:rPr>
          <w:rFonts w:ascii="標楷體" w:eastAsia="標楷體" w:hAnsi="標楷體" w:hint="eastAsia"/>
          <w:color w:val="FF0000"/>
        </w:rPr>
        <w:t>15</w:t>
      </w:r>
      <w:r w:rsidRPr="00862B9A">
        <w:rPr>
          <w:rFonts w:ascii="標楷體" w:eastAsia="標楷體" w:hAnsi="標楷體" w:hint="eastAsia"/>
          <w:color w:val="FF0000"/>
        </w:rPr>
        <w:t>日</w:t>
      </w:r>
      <w:r w:rsidRPr="00614B4E">
        <w:rPr>
          <w:rFonts w:ascii="標楷體" w:eastAsia="標楷體" w:hAnsi="標楷體" w:hint="eastAsia"/>
          <w:color w:val="FF0000"/>
        </w:rPr>
        <w:t>止</w:t>
      </w:r>
      <w:r w:rsidR="00614B4E" w:rsidRPr="00614B4E">
        <w:rPr>
          <w:rFonts w:ascii="標楷體" w:eastAsia="標楷體" w:hAnsi="標楷體" w:hint="eastAsia"/>
          <w:color w:val="FF0000"/>
        </w:rPr>
        <w:t>，逾期不受理報名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27648E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27648E">
        <w:rPr>
          <w:rFonts w:ascii="標楷體" w:eastAsia="標楷體" w:hAnsi="標楷體" w:hint="eastAsia"/>
          <w:color w:val="000000" w:themeColor="text1"/>
        </w:rPr>
        <w:t>(二)比賽報名費：</w:t>
      </w:r>
      <w:r w:rsidRPr="0027648E">
        <w:rPr>
          <w:rFonts w:ascii="標楷體" w:eastAsia="標楷體" w:hAnsi="標楷體" w:hint="eastAsia"/>
          <w:b/>
          <w:color w:val="000000" w:themeColor="text1"/>
        </w:rPr>
        <w:t>依各單位報名參賽「人數」計算一個人400元</w:t>
      </w:r>
      <w:r w:rsidRPr="0027648E">
        <w:rPr>
          <w:rFonts w:ascii="標楷體" w:eastAsia="標楷體" w:hAnsi="標楷體" w:hint="eastAsia"/>
          <w:color w:val="000000" w:themeColor="text1"/>
        </w:rPr>
        <w:t>，報名後未參賽仍需</w:t>
      </w:r>
    </w:p>
    <w:p w:rsidR="00194BCE" w:rsidRPr="0027648E" w:rsidRDefault="00194BCE" w:rsidP="00194BCE">
      <w:pPr>
        <w:ind w:leftChars="300" w:left="720"/>
        <w:rPr>
          <w:rFonts w:ascii="標楷體" w:eastAsia="標楷體" w:hAnsi="標楷體"/>
          <w:color w:val="000000" w:themeColor="text1"/>
        </w:rPr>
      </w:pPr>
      <w:r w:rsidRPr="0027648E">
        <w:rPr>
          <w:rFonts w:ascii="標楷體" w:eastAsia="標楷體" w:hAnsi="標楷體" w:hint="eastAsia"/>
          <w:color w:val="000000" w:themeColor="text1"/>
        </w:rPr>
        <w:t>繳交100元行政費用，比賽當日現場報到時繳交。</w:t>
      </w:r>
    </w:p>
    <w:p w:rsidR="00862B9A" w:rsidRDefault="00194BCE" w:rsidP="00862B9A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(三)採E-mail報名，請將報名表填妥後寄至電子信箱報名(</w:t>
      </w:r>
      <w:hyperlink r:id="rId7" w:history="1">
        <w:r w:rsidRPr="000E39B1">
          <w:rPr>
            <w:rStyle w:val="a4"/>
            <w:rFonts w:ascii="標楷體" w:eastAsia="標楷體" w:hAnsi="標楷體" w:hint="eastAsia"/>
            <w:color w:val="000000" w:themeColor="text1"/>
          </w:rPr>
          <w:t>SE-5@hotmail.com</w:t>
        </w:r>
      </w:hyperlink>
      <w:r w:rsidRPr="000E39B1">
        <w:rPr>
          <w:rFonts w:ascii="標楷體" w:eastAsia="標楷體" w:hAnsi="標楷體" w:hint="eastAsia"/>
          <w:color w:val="000000" w:themeColor="text1"/>
        </w:rPr>
        <w:t>)</w:t>
      </w:r>
      <w:r w:rsidR="00862B9A">
        <w:rPr>
          <w:rFonts w:ascii="標楷體" w:eastAsia="標楷體" w:hAnsi="標楷體" w:hint="eastAsia"/>
          <w:color w:val="000000" w:themeColor="text1"/>
        </w:rPr>
        <w:t>或傳</w:t>
      </w:r>
    </w:p>
    <w:p w:rsidR="00194BCE" w:rsidRPr="000E39B1" w:rsidRDefault="00862B9A" w:rsidP="00862B9A">
      <w:pPr>
        <w:ind w:leftChars="100" w:left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LINE至</w:t>
      </w:r>
      <w:r w:rsidRPr="009550F4">
        <w:rPr>
          <w:rFonts w:ascii="標楷體" w:eastAsia="標楷體" w:hAnsi="標楷體" w:hint="eastAsia"/>
          <w:b/>
          <w:color w:val="000000" w:themeColor="text1"/>
        </w:rPr>
        <w:t>hsiao</w:t>
      </w:r>
      <w:r>
        <w:rPr>
          <w:rFonts w:ascii="標楷體" w:eastAsia="標楷體" w:hAnsi="標楷體" w:hint="eastAsia"/>
          <w:color w:val="000000" w:themeColor="text1"/>
        </w:rPr>
        <w:t>完成報名</w:t>
      </w:r>
      <w:r w:rsidR="00194BCE" w:rsidRPr="000E39B1">
        <w:rPr>
          <w:rFonts w:ascii="標楷體" w:eastAsia="標楷體" w:hAnsi="標楷體" w:hint="eastAsia"/>
          <w:color w:val="000000" w:themeColor="text1"/>
        </w:rPr>
        <w:t>。承辦人蕭教練連絡電話：0912-226-846。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lastRenderedPageBreak/>
        <w:t>(四)各參賽單位請自行保險，</w:t>
      </w:r>
      <w:r w:rsidRPr="000E39B1">
        <w:rPr>
          <w:rFonts w:ascii="標楷體" w:eastAsia="標楷體" w:hAnsi="標楷體" w:hint="eastAsia"/>
          <w:b/>
          <w:color w:val="000000" w:themeColor="text1"/>
        </w:rPr>
        <w:t>報名費不含供餐，請各參賽單位自理。</w:t>
      </w:r>
    </w:p>
    <w:p w:rsidR="00194BCE" w:rsidRDefault="00194BCE" w:rsidP="00194BCE">
      <w:pPr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(五)外縣市可報名參賽，參賽單位列於秩序冊外縣市公開組，</w:t>
      </w:r>
      <w:r w:rsidRPr="000E39B1">
        <w:rPr>
          <w:rFonts w:ascii="標楷體" w:eastAsia="標楷體" w:hAnsi="標楷體" w:hint="eastAsia"/>
          <w:b/>
          <w:color w:val="000000" w:themeColor="text1"/>
        </w:rPr>
        <w:t>成績採計個人不計團體</w:t>
      </w:r>
    </w:p>
    <w:p w:rsidR="00194BCE" w:rsidRDefault="00194BCE" w:rsidP="00194BCE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成績</w:t>
      </w:r>
      <w:r w:rsidRPr="000E39B1">
        <w:rPr>
          <w:rFonts w:ascii="標楷體" w:eastAsia="標楷體" w:hAnsi="標楷體" w:hint="eastAsia"/>
          <w:color w:val="000000" w:themeColor="text1"/>
        </w:rPr>
        <w:t>，並且不列入本市成績及排名內。</w:t>
      </w:r>
    </w:p>
    <w:p w:rsidR="007106BE" w:rsidRDefault="007106BE" w:rsidP="007106BE">
      <w:pPr>
        <w:rPr>
          <w:rFonts w:ascii="標楷體" w:eastAsia="標楷體" w:hAnsi="標楷體"/>
          <w:color w:val="000000" w:themeColor="text1"/>
        </w:rPr>
      </w:pPr>
    </w:p>
    <w:p w:rsidR="00916CBE" w:rsidRDefault="00756DC4" w:rsidP="00194BCE">
      <w:pPr>
        <w:ind w:leftChars="100" w:left="240"/>
        <w:rPr>
          <w:rFonts w:ascii="標楷體" w:eastAsia="標楷體" w:hAnsi="標楷體"/>
          <w:b/>
          <w:color w:val="FF0000"/>
        </w:rPr>
      </w:pPr>
      <w:r w:rsidRPr="00756DC4">
        <w:rPr>
          <w:rFonts w:ascii="標楷體" w:eastAsia="標楷體" w:hAnsi="標楷體" w:hint="eastAsia"/>
          <w:b/>
          <w:color w:val="FF0000"/>
        </w:rPr>
        <w:t>*</w:t>
      </w:r>
      <w:r w:rsidR="00916CBE">
        <w:rPr>
          <w:rFonts w:ascii="標楷體" w:eastAsia="標楷體" w:hAnsi="標楷體" w:hint="eastAsia"/>
          <w:b/>
          <w:color w:val="FF0000"/>
        </w:rPr>
        <w:t>重要注意事項：</w:t>
      </w:r>
    </w:p>
    <w:p w:rsidR="00194BCE" w:rsidRPr="00756DC4" w:rsidRDefault="00916CBE" w:rsidP="00194BCE">
      <w:pPr>
        <w:ind w:leftChars="100" w:left="240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 xml:space="preserve">    </w:t>
      </w:r>
      <w:r w:rsidR="00756DC4" w:rsidRPr="00756DC4">
        <w:rPr>
          <w:rFonts w:ascii="標楷體" w:eastAsia="標楷體" w:hAnsi="標楷體" w:hint="eastAsia"/>
          <w:b/>
          <w:color w:val="FF0000"/>
        </w:rPr>
        <w:t>由於肺炎疫情的關係桃園市政府禁止各級學校機關場館於</w:t>
      </w:r>
      <w:r w:rsidR="00756DC4">
        <w:rPr>
          <w:rFonts w:ascii="標楷體" w:eastAsia="標楷體" w:hAnsi="標楷體" w:hint="eastAsia"/>
          <w:b/>
          <w:color w:val="FF0000"/>
        </w:rPr>
        <w:t>7/</w:t>
      </w:r>
      <w:r w:rsidR="00756DC4" w:rsidRPr="00756DC4">
        <w:rPr>
          <w:rFonts w:ascii="標楷體" w:eastAsia="標楷體" w:hAnsi="標楷體" w:hint="eastAsia"/>
          <w:b/>
          <w:color w:val="FF0000"/>
        </w:rPr>
        <w:t>15</w:t>
      </w:r>
      <w:r w:rsidR="00DF2466">
        <w:rPr>
          <w:rFonts w:ascii="標楷體" w:eastAsia="標楷體" w:hAnsi="標楷體" w:hint="eastAsia"/>
          <w:b/>
          <w:color w:val="FF0000"/>
        </w:rPr>
        <w:t>前外借，因此</w:t>
      </w:r>
      <w:r w:rsidR="00756DC4" w:rsidRPr="00756DC4">
        <w:rPr>
          <w:rFonts w:ascii="標楷體" w:eastAsia="標楷體" w:hAnsi="標楷體" w:hint="eastAsia"/>
          <w:b/>
          <w:color w:val="FF0000"/>
        </w:rPr>
        <w:t>本次</w:t>
      </w:r>
      <w:r>
        <w:rPr>
          <w:rFonts w:ascii="標楷體" w:eastAsia="標楷體" w:hAnsi="標楷體" w:hint="eastAsia"/>
          <w:b/>
          <w:color w:val="FF0000"/>
        </w:rPr>
        <w:t>賽會擇定</w:t>
      </w:r>
      <w:r w:rsidR="00756DC4">
        <w:rPr>
          <w:rFonts w:ascii="標楷體" w:eastAsia="標楷體" w:hAnsi="標楷體" w:hint="eastAsia"/>
          <w:b/>
          <w:color w:val="FF0000"/>
        </w:rPr>
        <w:t>於8/1舉辦；參賽報名年級依6/15報名截止日時的年級為原則，本次賽會不開放家長</w:t>
      </w:r>
      <w:r>
        <w:rPr>
          <w:rFonts w:ascii="標楷體" w:eastAsia="標楷體" w:hAnsi="標楷體" w:hint="eastAsia"/>
          <w:b/>
          <w:color w:val="FF0000"/>
        </w:rPr>
        <w:t>及觀眾</w:t>
      </w:r>
      <w:r w:rsidR="00756DC4">
        <w:rPr>
          <w:rFonts w:ascii="標楷體" w:eastAsia="標楷體" w:hAnsi="標楷體" w:hint="eastAsia"/>
          <w:b/>
          <w:color w:val="FF0000"/>
        </w:rPr>
        <w:t>進入</w:t>
      </w:r>
      <w:r>
        <w:rPr>
          <w:rFonts w:ascii="標楷體" w:eastAsia="標楷體" w:hAnsi="標楷體" w:hint="eastAsia"/>
          <w:b/>
          <w:color w:val="FF0000"/>
        </w:rPr>
        <w:t>比賽場館以避免群聚感染，參賽選手及教練進入會場請務必配戴口罩</w:t>
      </w:r>
      <w:r w:rsidR="00DC21FB">
        <w:rPr>
          <w:rFonts w:ascii="標楷體" w:eastAsia="標楷體" w:hAnsi="標楷體" w:hint="eastAsia"/>
          <w:b/>
          <w:color w:val="FF0000"/>
        </w:rPr>
        <w:t>並配合體溫量測及酒精消毒作業</w:t>
      </w:r>
      <w:r>
        <w:rPr>
          <w:rFonts w:ascii="標楷體" w:eastAsia="標楷體" w:hAnsi="標楷體" w:hint="eastAsia"/>
          <w:b/>
          <w:color w:val="FF0000"/>
        </w:rPr>
        <w:t>；8/1比賽屆時若因國內疫情加重則本次賽會將停止舉辦。</w:t>
      </w:r>
    </w:p>
    <w:p w:rsidR="00756DC4" w:rsidRPr="00756DC4" w:rsidRDefault="00756DC4" w:rsidP="00916CBE">
      <w:pPr>
        <w:rPr>
          <w:rFonts w:ascii="標楷體" w:eastAsia="標楷體" w:hAnsi="標楷體"/>
          <w:color w:val="FF0000"/>
        </w:rPr>
      </w:pP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拾壹、單位報到：</w:t>
      </w:r>
      <w:r w:rsidR="00862B9A" w:rsidRPr="00862B9A">
        <w:rPr>
          <w:rFonts w:ascii="標楷體" w:eastAsia="標楷體" w:hAnsi="標楷體" w:hint="eastAsia"/>
          <w:color w:val="FF0000"/>
        </w:rPr>
        <w:t>109</w:t>
      </w:r>
      <w:r w:rsidRPr="00862B9A">
        <w:rPr>
          <w:rFonts w:ascii="標楷體" w:eastAsia="標楷體" w:hAnsi="標楷體" w:hint="eastAsia"/>
          <w:color w:val="FF0000"/>
        </w:rPr>
        <w:t>年</w:t>
      </w:r>
      <w:r w:rsidR="00234911">
        <w:rPr>
          <w:rFonts w:ascii="標楷體" w:eastAsia="標楷體" w:hAnsi="標楷體" w:hint="eastAsia"/>
          <w:color w:val="FF0000"/>
        </w:rPr>
        <w:t>8</w:t>
      </w:r>
      <w:r w:rsidRPr="00862B9A">
        <w:rPr>
          <w:rFonts w:ascii="標楷體" w:eastAsia="標楷體" w:hAnsi="標楷體" w:hint="eastAsia"/>
          <w:color w:val="FF0000"/>
        </w:rPr>
        <w:t>月</w:t>
      </w:r>
      <w:r w:rsidR="00234911">
        <w:rPr>
          <w:rFonts w:ascii="標楷體" w:eastAsia="標楷體" w:hAnsi="標楷體" w:hint="eastAsia"/>
          <w:color w:val="FF0000"/>
        </w:rPr>
        <w:t>1</w:t>
      </w:r>
      <w:r w:rsidRPr="00862B9A">
        <w:rPr>
          <w:rFonts w:ascii="標楷體" w:eastAsia="標楷體" w:hAnsi="標楷體" w:hint="eastAsia"/>
          <w:color w:val="FF0000"/>
        </w:rPr>
        <w:t>日</w:t>
      </w:r>
      <w:r w:rsidRPr="00562B0A">
        <w:rPr>
          <w:rFonts w:ascii="標楷體" w:eastAsia="標楷體" w:hAnsi="標楷體" w:hint="eastAsia"/>
          <w:color w:val="000000" w:themeColor="text1"/>
        </w:rPr>
        <w:t>(星期六)早上8點至8點30分於比賽場地報到時繳</w:t>
      </w:r>
    </w:p>
    <w:p w:rsidR="00194BCE" w:rsidRPr="00562B0A" w:rsidRDefault="00194BCE" w:rsidP="00194BCE">
      <w:pPr>
        <w:ind w:leftChars="300" w:left="720"/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交參賽報名費並領取比賽秩序冊。</w:t>
      </w:r>
    </w:p>
    <w:p w:rsidR="00194BCE" w:rsidRPr="00562B0A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拾貳、領隊教練會議及抽籤：</w:t>
      </w:r>
      <w:r w:rsidR="00862B9A" w:rsidRPr="00862B9A">
        <w:rPr>
          <w:rFonts w:ascii="標楷體" w:eastAsia="標楷體" w:hAnsi="標楷體" w:hint="eastAsia"/>
          <w:color w:val="FF0000"/>
        </w:rPr>
        <w:t>109</w:t>
      </w:r>
      <w:r w:rsidRPr="00862B9A">
        <w:rPr>
          <w:rFonts w:ascii="標楷體" w:eastAsia="標楷體" w:hAnsi="標楷體" w:hint="eastAsia"/>
          <w:color w:val="FF0000"/>
        </w:rPr>
        <w:t>年</w:t>
      </w:r>
      <w:r w:rsidR="00234911">
        <w:rPr>
          <w:rFonts w:ascii="標楷體" w:eastAsia="標楷體" w:hAnsi="標楷體" w:hint="eastAsia"/>
          <w:color w:val="FF0000"/>
        </w:rPr>
        <w:t>8</w:t>
      </w:r>
      <w:r w:rsidRPr="00862B9A">
        <w:rPr>
          <w:rFonts w:ascii="標楷體" w:eastAsia="標楷體" w:hAnsi="標楷體" w:hint="eastAsia"/>
          <w:color w:val="FF0000"/>
        </w:rPr>
        <w:t>月</w:t>
      </w:r>
      <w:r w:rsidR="00234911">
        <w:rPr>
          <w:rFonts w:ascii="標楷體" w:eastAsia="標楷體" w:hAnsi="標楷體" w:hint="eastAsia"/>
          <w:color w:val="FF0000"/>
        </w:rPr>
        <w:t>1</w:t>
      </w:r>
      <w:r w:rsidRPr="00862B9A">
        <w:rPr>
          <w:rFonts w:ascii="標楷體" w:eastAsia="標楷體" w:hAnsi="標楷體" w:hint="eastAsia"/>
          <w:color w:val="FF0000"/>
        </w:rPr>
        <w:t>日(星期六)</w:t>
      </w:r>
      <w:r w:rsidRPr="00562B0A">
        <w:rPr>
          <w:rFonts w:ascii="標楷體" w:eastAsia="標楷體" w:hAnsi="標楷體" w:hint="eastAsia"/>
          <w:color w:val="000000" w:themeColor="text1"/>
        </w:rPr>
        <w:t>早上8點30分於比賽場地召開</w:t>
      </w:r>
    </w:p>
    <w:p w:rsidR="00194BCE" w:rsidRPr="00562B0A" w:rsidRDefault="00194BCE" w:rsidP="00194BCE">
      <w:pPr>
        <w:ind w:leftChars="300" w:left="720"/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會議；</w:t>
      </w:r>
      <w:r w:rsidR="00234911">
        <w:rPr>
          <w:rFonts w:ascii="標楷體" w:eastAsia="標楷體" w:hAnsi="標楷體" w:hint="eastAsia"/>
          <w:color w:val="FF0000"/>
        </w:rPr>
        <w:t>6</w:t>
      </w:r>
      <w:r w:rsidR="00614B4E">
        <w:rPr>
          <w:rFonts w:ascii="標楷體" w:eastAsia="標楷體" w:hAnsi="標楷體" w:hint="eastAsia"/>
          <w:color w:val="FF0000"/>
        </w:rPr>
        <w:t>/</w:t>
      </w:r>
      <w:r w:rsidR="00234911">
        <w:rPr>
          <w:rFonts w:ascii="標楷體" w:eastAsia="標楷體" w:hAnsi="標楷體" w:hint="eastAsia"/>
          <w:color w:val="FF0000"/>
        </w:rPr>
        <w:t>15</w:t>
      </w:r>
      <w:r w:rsidRPr="00562B0A">
        <w:rPr>
          <w:rFonts w:ascii="標楷體" w:eastAsia="標楷體" w:hAnsi="標楷體" w:hint="eastAsia"/>
          <w:color w:val="000000" w:themeColor="text1"/>
        </w:rPr>
        <w:t>報名截止後統一由大會抽籤，各參賽單位不得異議。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拾參、比賽制度及規則：</w:t>
      </w: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第一條：競賽項目：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一、成隊競賽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二、全能競賽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三、單項競賽：(一)地板，(二)跳板或跳箱，(三)小彈翻床</w:t>
      </w:r>
    </w:p>
    <w:p w:rsidR="00194BCE" w:rsidRPr="000E39B1" w:rsidRDefault="00194BCE" w:rsidP="00194BCE">
      <w:pPr>
        <w:ind w:leftChars="100" w:left="240"/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第二條：報名人數規定</w:t>
      </w:r>
    </w:p>
    <w:p w:rsidR="00194BCE" w:rsidRPr="00F55142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</w:t>
      </w:r>
      <w:r w:rsidRPr="00F55142">
        <w:rPr>
          <w:rFonts w:ascii="標楷體" w:eastAsia="標楷體" w:hAnsi="標楷體" w:hint="eastAsia"/>
          <w:color w:val="000000" w:themeColor="text1"/>
        </w:rPr>
        <w:t>每單位各組別報名「成隊」至少需有三人才有成隊資格最多五人為限。</w:t>
      </w:r>
    </w:p>
    <w:p w:rsidR="00F30DC0" w:rsidRPr="00F55142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F55142">
        <w:rPr>
          <w:rFonts w:ascii="標楷體" w:eastAsia="標楷體" w:hAnsi="標楷體" w:hint="eastAsia"/>
          <w:color w:val="000000" w:themeColor="text1"/>
        </w:rPr>
        <w:t>二、</w:t>
      </w:r>
      <w:r w:rsidR="00F30DC0" w:rsidRPr="00F55142">
        <w:rPr>
          <w:rFonts w:ascii="標楷體" w:eastAsia="標楷體" w:hAnsi="標楷體" w:hint="eastAsia"/>
          <w:color w:val="000000" w:themeColor="text1"/>
        </w:rPr>
        <w:t>國小以上</w:t>
      </w:r>
      <w:r w:rsidRPr="00F55142">
        <w:rPr>
          <w:rFonts w:ascii="標楷體" w:eastAsia="標楷體" w:hAnsi="標楷體" w:hint="eastAsia"/>
          <w:color w:val="000000" w:themeColor="text1"/>
        </w:rPr>
        <w:t>各組別</w:t>
      </w:r>
      <w:r w:rsidR="00F55142" w:rsidRPr="00F55142">
        <w:rPr>
          <w:rFonts w:ascii="標楷體" w:eastAsia="標楷體" w:hAnsi="標楷體" w:hint="eastAsia"/>
          <w:color w:val="000000" w:themeColor="text1"/>
        </w:rPr>
        <w:t>成隊至多</w:t>
      </w:r>
      <w:r w:rsidRPr="00F55142">
        <w:rPr>
          <w:rFonts w:ascii="標楷體" w:eastAsia="標楷體" w:hAnsi="標楷體" w:hint="eastAsia"/>
          <w:color w:val="000000" w:themeColor="text1"/>
        </w:rPr>
        <w:t>一隊成隊下場比賽，若組別人數超過五人以上</w:t>
      </w:r>
    </w:p>
    <w:p w:rsidR="00F30DC0" w:rsidRPr="00F55142" w:rsidRDefault="00194BCE" w:rsidP="00194BCE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F55142">
        <w:rPr>
          <w:rFonts w:ascii="標楷體" w:eastAsia="標楷體" w:hAnsi="標楷體" w:hint="eastAsia"/>
          <w:color w:val="000000" w:themeColor="text1"/>
        </w:rPr>
        <w:t>則第六、七、八人皆得報名個人組以此類推。</w:t>
      </w:r>
    </w:p>
    <w:p w:rsidR="00194BCE" w:rsidRPr="00F55142" w:rsidRDefault="00F30DC0" w:rsidP="00F30DC0">
      <w:pPr>
        <w:ind w:leftChars="400" w:left="960"/>
        <w:rPr>
          <w:rFonts w:ascii="標楷體" w:eastAsia="標楷體" w:hAnsi="標楷體"/>
          <w:color w:val="000000" w:themeColor="text1"/>
        </w:rPr>
      </w:pPr>
      <w:r w:rsidRPr="00F55142">
        <w:rPr>
          <w:rFonts w:ascii="標楷體" w:eastAsia="標楷體" w:hAnsi="標楷體" w:hint="eastAsia"/>
          <w:color w:val="000000" w:themeColor="text1"/>
        </w:rPr>
        <w:t>三、</w:t>
      </w:r>
      <w:r w:rsidR="00194BCE" w:rsidRPr="00F55142">
        <w:rPr>
          <w:rFonts w:ascii="標楷體" w:eastAsia="標楷體" w:hAnsi="標楷體" w:hint="eastAsia"/>
          <w:b/>
          <w:color w:val="000000" w:themeColor="text1"/>
        </w:rPr>
        <w:t>學齡</w:t>
      </w:r>
      <w:r w:rsidRPr="00F55142">
        <w:rPr>
          <w:rFonts w:ascii="標楷體" w:eastAsia="標楷體" w:hAnsi="標楷體" w:hint="eastAsia"/>
          <w:b/>
          <w:color w:val="000000" w:themeColor="text1"/>
        </w:rPr>
        <w:t>前</w:t>
      </w:r>
      <w:r w:rsidR="00194BCE" w:rsidRPr="00F55142">
        <w:rPr>
          <w:rFonts w:ascii="標楷體" w:eastAsia="標楷體" w:hAnsi="標楷體" w:hint="eastAsia"/>
          <w:b/>
          <w:color w:val="000000" w:themeColor="text1"/>
        </w:rPr>
        <w:t>組同</w:t>
      </w:r>
      <w:r w:rsidRPr="00F55142">
        <w:rPr>
          <w:rFonts w:ascii="標楷體" w:eastAsia="標楷體" w:hAnsi="標楷體" w:hint="eastAsia"/>
          <w:b/>
          <w:color w:val="000000" w:themeColor="text1"/>
        </w:rPr>
        <w:t>一</w:t>
      </w:r>
      <w:r w:rsidR="00194BCE" w:rsidRPr="00F55142">
        <w:rPr>
          <w:rFonts w:ascii="標楷體" w:eastAsia="標楷體" w:hAnsi="標楷體" w:hint="eastAsia"/>
          <w:b/>
          <w:color w:val="000000" w:themeColor="text1"/>
        </w:rPr>
        <w:t>單位</w:t>
      </w:r>
      <w:r w:rsidRPr="00F55142">
        <w:rPr>
          <w:rFonts w:ascii="標楷體" w:eastAsia="標楷體" w:hAnsi="標楷體" w:hint="eastAsia"/>
          <w:b/>
          <w:color w:val="000000" w:themeColor="text1"/>
        </w:rPr>
        <w:t>可派多隊報名參賽，</w:t>
      </w:r>
      <w:r w:rsidR="001B3B7F" w:rsidRPr="00F55142">
        <w:rPr>
          <w:rFonts w:ascii="標楷體" w:eastAsia="標楷體" w:hAnsi="標楷體" w:hint="eastAsia"/>
          <w:b/>
          <w:color w:val="000000" w:themeColor="text1"/>
        </w:rPr>
        <w:t>所有</w:t>
      </w:r>
      <w:r w:rsidRPr="00F55142">
        <w:rPr>
          <w:rFonts w:ascii="標楷體" w:eastAsia="標楷體" w:hAnsi="標楷體" w:hint="eastAsia"/>
          <w:b/>
          <w:color w:val="000000" w:themeColor="text1"/>
        </w:rPr>
        <w:t>成隊成績皆採計。</w:t>
      </w:r>
    </w:p>
    <w:p w:rsidR="00194BCE" w:rsidRDefault="00F30DC0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F55142">
        <w:rPr>
          <w:rFonts w:ascii="標楷體" w:eastAsia="標楷體" w:hAnsi="標楷體" w:hint="eastAsia"/>
          <w:color w:val="000000" w:themeColor="text1"/>
        </w:rPr>
        <w:t>四</w:t>
      </w:r>
      <w:r w:rsidR="00194BCE" w:rsidRPr="00F55142">
        <w:rPr>
          <w:rFonts w:ascii="標楷體" w:eastAsia="標楷體" w:hAnsi="標楷體" w:hint="eastAsia"/>
          <w:color w:val="000000" w:themeColor="text1"/>
        </w:rPr>
        <w:t>、各參賽單位隊職員規範，請填寫領隊一名、管理一名、教練至</w:t>
      </w:r>
      <w:r w:rsidR="00194BCE" w:rsidRPr="000E39B1">
        <w:rPr>
          <w:rFonts w:ascii="標楷體" w:eastAsia="標楷體" w:hAnsi="標楷體" w:hint="eastAsia"/>
          <w:color w:val="000000" w:themeColor="text1"/>
        </w:rPr>
        <w:t>多二名，不</w:t>
      </w:r>
    </w:p>
    <w:p w:rsidR="00194BCE" w:rsidRPr="000E39B1" w:rsidRDefault="00194BCE" w:rsidP="00194BCE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同</w:t>
      </w:r>
      <w:r>
        <w:rPr>
          <w:rFonts w:ascii="標楷體" w:eastAsia="標楷體" w:hAnsi="標楷體" w:hint="eastAsia"/>
          <w:color w:val="000000" w:themeColor="text1"/>
        </w:rPr>
        <w:t>組別管理及教練可填寫</w:t>
      </w:r>
      <w:r w:rsidRPr="000E39B1">
        <w:rPr>
          <w:rFonts w:ascii="標楷體" w:eastAsia="標楷體" w:hAnsi="標楷體" w:hint="eastAsia"/>
          <w:color w:val="000000" w:themeColor="text1"/>
        </w:rPr>
        <w:t>不同人。</w:t>
      </w: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第三條：成績計分及名次判定方式</w:t>
      </w:r>
    </w:p>
    <w:p w:rsidR="00194BCE" w:rsidRPr="000E39B1" w:rsidRDefault="00194BCE" w:rsidP="00194B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0E39B1">
        <w:rPr>
          <w:rFonts w:ascii="標楷體" w:eastAsia="標楷體" w:hAnsi="標楷體" w:hint="eastAsia"/>
          <w:color w:val="000000" w:themeColor="text1"/>
        </w:rPr>
        <w:t>成隊競賽(成隊總分)：以「單項競賽」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每隊的每項最優之三名選手得分</w:t>
      </w:r>
    </w:p>
    <w:p w:rsidR="00194BCE" w:rsidRPr="000E39B1" w:rsidRDefault="00194BCE" w:rsidP="00194BCE">
      <w:pPr>
        <w:pStyle w:val="a7"/>
        <w:ind w:leftChars="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  <w:u w:val="single"/>
        </w:rPr>
        <w:t>相加總</w:t>
      </w:r>
      <w:r w:rsidRPr="000E39B1">
        <w:rPr>
          <w:rFonts w:ascii="標楷體" w:eastAsia="標楷體" w:hAnsi="標楷體" w:hint="eastAsia"/>
          <w:color w:val="000000" w:themeColor="text1"/>
        </w:rPr>
        <w:t>，為該單位組別成隊競賽之成績(學齡前組不在此限)，加總後的得分數最高者為第一名，其次為第二名，餘依此類推，至多錄取前六名。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二、全能競賽(個人全能)：選手完成「單項競賽」項目後所得之分數相加總，</w:t>
      </w:r>
    </w:p>
    <w:p w:rsidR="00194BCE" w:rsidRPr="000E39B1" w:rsidRDefault="00194BCE" w:rsidP="00194BCE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為該選手全能競賽成績，分數最高者為第一名，其次為第二名，餘依此類推，至多錄取前八名，每隊最多入取2人為限。(同一單位之組別若有</w:t>
      </w:r>
      <w:r>
        <w:rPr>
          <w:rFonts w:ascii="標楷體" w:eastAsia="標楷體" w:hAnsi="標楷體" w:hint="eastAsia"/>
          <w:color w:val="000000" w:themeColor="text1"/>
        </w:rPr>
        <w:t>2</w:t>
      </w:r>
      <w:r w:rsidRPr="000E39B1">
        <w:rPr>
          <w:rFonts w:ascii="標楷體" w:eastAsia="標楷體" w:hAnsi="標楷體" w:hint="eastAsia"/>
          <w:color w:val="000000" w:themeColor="text1"/>
        </w:rPr>
        <w:t>隊</w:t>
      </w:r>
      <w:r>
        <w:rPr>
          <w:rFonts w:ascii="標楷體" w:eastAsia="標楷體" w:hAnsi="標楷體" w:hint="eastAsia"/>
          <w:color w:val="000000" w:themeColor="text1"/>
        </w:rPr>
        <w:t>或以上</w:t>
      </w:r>
      <w:r w:rsidRPr="000E39B1">
        <w:rPr>
          <w:rFonts w:ascii="標楷體" w:eastAsia="標楷體" w:hAnsi="標楷體" w:hint="eastAsia"/>
          <w:color w:val="000000" w:themeColor="text1"/>
        </w:rPr>
        <w:t>，則同單位只能入取前兩名選手)。</w:t>
      </w:r>
    </w:p>
    <w:p w:rsidR="00194BCE" w:rsidRPr="0027648E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27648E">
        <w:rPr>
          <w:rFonts w:ascii="標楷體" w:eastAsia="標楷體" w:hAnsi="標楷體" w:hint="eastAsia"/>
          <w:color w:val="000000" w:themeColor="text1"/>
        </w:rPr>
        <w:lastRenderedPageBreak/>
        <w:t>三、單項競賽(個人單項)：以該項目競賽之成績，分數最高者為第一名，其次</w:t>
      </w:r>
    </w:p>
    <w:p w:rsidR="00194BCE" w:rsidRPr="0027648E" w:rsidRDefault="00194BCE" w:rsidP="00194BCE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27648E">
        <w:rPr>
          <w:rFonts w:ascii="標楷體" w:eastAsia="標楷體" w:hAnsi="標楷體" w:hint="eastAsia"/>
          <w:color w:val="000000" w:themeColor="text1"/>
        </w:rPr>
        <w:t>為第二名，餘依此類推，至多錄取前八名，每隊最多入取2人為限。(同單位同組別若有2隊或以上，則同單位只能入取最優前兩名選手)。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四、評分方式：依據FIG競技體操評分規則評分，D分(動作難度分) + E分(動</w:t>
      </w:r>
    </w:p>
    <w:p w:rsidR="00194BCE" w:rsidRPr="000E39B1" w:rsidRDefault="00194BCE" w:rsidP="00194BCE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作實施分) = 最後得分。E分(動作實施分)由10分開始減分。</w:t>
      </w:r>
    </w:p>
    <w:p w:rsidR="00194BCE" w:rsidRPr="008F5B36" w:rsidRDefault="00194BCE" w:rsidP="00194BCE">
      <w:pPr>
        <w:ind w:leftChars="400" w:left="960"/>
        <w:rPr>
          <w:rFonts w:ascii="標楷體" w:eastAsia="標楷體" w:hAnsi="標楷體"/>
          <w:color w:val="FF0000"/>
        </w:rPr>
      </w:pPr>
      <w:r w:rsidRPr="008F5B36">
        <w:rPr>
          <w:rFonts w:ascii="標楷體" w:eastAsia="標楷體" w:hAnsi="標楷體" w:hint="eastAsia"/>
          <w:color w:val="FF0000"/>
        </w:rPr>
        <w:t>五、賽後成績將公告在：</w:t>
      </w:r>
    </w:p>
    <w:p w:rsidR="00194BCE" w:rsidRPr="008F5B36" w:rsidRDefault="00194BCE" w:rsidP="008F5B36">
      <w:pPr>
        <w:ind w:leftChars="600" w:left="1440"/>
        <w:rPr>
          <w:rFonts w:ascii="標楷體" w:eastAsia="標楷體" w:hAnsi="標楷體"/>
          <w:color w:val="FF0000"/>
        </w:rPr>
      </w:pPr>
      <w:r w:rsidRPr="008F5B36">
        <w:rPr>
          <w:rFonts w:ascii="標楷體" w:eastAsia="標楷體" w:hAnsi="標楷體" w:hint="eastAsia"/>
          <w:color w:val="FF0000"/>
        </w:rPr>
        <w:t>(一)</w:t>
      </w:r>
      <w:r w:rsidR="008F5B36">
        <w:rPr>
          <w:rFonts w:ascii="標楷體" w:eastAsia="標楷體" w:hAnsi="標楷體" w:hint="eastAsia"/>
          <w:color w:val="FF0000"/>
        </w:rPr>
        <w:t>桃園市政府體育局官網</w:t>
      </w:r>
      <w:hyperlink r:id="rId8" w:history="1">
        <w:r w:rsidR="008F5B36" w:rsidRPr="008F5B36">
          <w:rPr>
            <w:rStyle w:val="a4"/>
            <w:color w:val="FF0000"/>
          </w:rPr>
          <w:t>https://www.dst.tycg.gov.tw/index.jsp</w:t>
        </w:r>
      </w:hyperlink>
    </w:p>
    <w:p w:rsidR="00194BCE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第四條：比賽細則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一、通則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(一)成隊競賽各單位出場比賽之運動員最多以五人為限，每一項目可派五人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下場參賽，每項至少需有三人下場完賽才有成隊分數。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(二)參加比賽各單位同隊之運動員，應穿同一式顏色之體操服裝或學校體育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服裝，違反以上規定者依FIG總則規訂(全隊違規：成隊競賽中違反著裝規定)從團體最後總得分中扣1.0分。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(三)各單位運動員於進場敬禮後，即作賽前練習</w:t>
      </w:r>
      <w:r w:rsidRPr="00D468F3">
        <w:rPr>
          <w:rFonts w:ascii="標楷體" w:eastAsia="標楷體" w:hAnsi="標楷體" w:hint="eastAsia"/>
          <w:color w:val="000000" w:themeColor="text1"/>
        </w:rPr>
        <w:t>，項目交換及練習以3分鐘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為限隨即進行比賽，未能確實遵守之運動員，將由該項得分扣0.3分。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(四)國中、小及學齡前組比賽項目之動作，均以規定動作為主，每多做一個</w:t>
      </w:r>
    </w:p>
    <w:p w:rsidR="00194BCE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動作不扣分但得扣動作實施分數。(女子組地板項目比賽若有編排舞蹈及跳躍動作不扣分)</w:t>
      </w:r>
    </w:p>
    <w:p w:rsidR="00697C84" w:rsidRPr="00F00B17" w:rsidRDefault="00697C84" w:rsidP="00697C84">
      <w:pPr>
        <w:ind w:leftChars="500" w:left="1200"/>
        <w:rPr>
          <w:rFonts w:ascii="標楷體" w:eastAsia="標楷體" w:hAnsi="標楷體"/>
          <w:b/>
          <w:color w:val="000000" w:themeColor="text1"/>
        </w:rPr>
      </w:pPr>
      <w:r w:rsidRPr="00F00B17">
        <w:rPr>
          <w:rFonts w:ascii="標楷體" w:eastAsia="標楷體" w:hAnsi="標楷體" w:hint="eastAsia"/>
          <w:b/>
          <w:color w:val="000000" w:themeColor="text1"/>
        </w:rPr>
        <w:t>(五)</w:t>
      </w:r>
      <w:r w:rsidR="001F2343" w:rsidRPr="00F00B17">
        <w:rPr>
          <w:rFonts w:ascii="標楷體" w:eastAsia="標楷體" w:hAnsi="標楷體" w:hint="eastAsia"/>
          <w:b/>
          <w:color w:val="000000" w:themeColor="text1"/>
        </w:rPr>
        <w:t>所有組別皆</w:t>
      </w:r>
      <w:r w:rsidRPr="00F00B17">
        <w:rPr>
          <w:rFonts w:ascii="標楷體" w:eastAsia="標楷體" w:hAnsi="標楷體" w:hint="eastAsia"/>
          <w:b/>
          <w:color w:val="000000" w:themeColor="text1"/>
        </w:rPr>
        <w:t>可越級參賽，但不可降組參加。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二、地板比賽</w:t>
      </w:r>
    </w:p>
    <w:p w:rsidR="006238C7" w:rsidRDefault="00194BCE" w:rsidP="006238C7">
      <w:pPr>
        <w:ind w:leftChars="500" w:left="1200"/>
        <w:rPr>
          <w:rFonts w:ascii="標楷體" w:eastAsia="標楷體" w:hAnsi="標楷體"/>
          <w:color w:val="FF0000"/>
        </w:rPr>
      </w:pPr>
      <w:r w:rsidRPr="006238C7">
        <w:rPr>
          <w:rFonts w:ascii="標楷體" w:eastAsia="標楷體" w:hAnsi="標楷體" w:hint="eastAsia"/>
          <w:color w:val="FF0000"/>
        </w:rPr>
        <w:t>(一)</w:t>
      </w:r>
      <w:r w:rsidR="006238C7" w:rsidRPr="006238C7">
        <w:rPr>
          <w:rFonts w:ascii="標楷體" w:eastAsia="標楷體" w:hAnsi="標楷體" w:hint="eastAsia"/>
          <w:color w:val="FF0000"/>
        </w:rPr>
        <w:t>女子地板比賽，國中及國小高年級組(舞蹈及音樂)可</w:t>
      </w:r>
      <w:r w:rsidR="006238C7">
        <w:rPr>
          <w:rFonts w:ascii="標楷體" w:eastAsia="標楷體" w:hAnsi="標楷體" w:hint="eastAsia"/>
          <w:color w:val="FF0000"/>
        </w:rPr>
        <w:t>編配亦可不編，不</w:t>
      </w:r>
    </w:p>
    <w:p w:rsidR="00194BCE" w:rsidRPr="006238C7" w:rsidRDefault="006238C7" w:rsidP="006238C7">
      <w:pPr>
        <w:ind w:leftChars="700" w:left="16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加分亦不扣分。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(二)動作實施超出第六條所規定之地板長度及寬度範圍皆扣0.3分。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三、跳箱(跳板)比賽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(一)國小中高年級組及國中組，男女生跳箱皆為「縱箱」。</w:t>
      </w:r>
    </w:p>
    <w:p w:rsidR="00194BCE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</w:t>
      </w:r>
    </w:p>
    <w:p w:rsidR="00194BCE" w:rsidRPr="00715269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2F6ACB">
        <w:rPr>
          <w:rFonts w:ascii="標楷體" w:eastAsia="標楷體" w:hAnsi="標楷體" w:hint="eastAsia"/>
          <w:color w:val="000000" w:themeColor="text1"/>
        </w:rPr>
        <w:t>均為該項得分。如動作相同第2個動作扣2分。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(三)跳箱長度高度：國中組(高100公分*寬60公分*長100公分)；國小中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高年級組(高80公分*寬60公分*長100公分)。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(四)國小低年級組及學齡前只使用跳板比賽，不使用跳箱(跳板彈簧數量可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自行調整)。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(五)學齡前及低年級組動作難度，依據中華民國體操協會競技體操規則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(990617修正版)所訂定之初級規定動作。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(六)跳箱難度分數：分腿騰越(1.0分)，併腿蹲騰越(1.4分)，側翻(2.0分)，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側翻轉體180度(2.4分)，側翻轉體360度(3.0分)，前手翻(2.0分)，前手轉體180度(2.4分)，前手轉體360度(3.0分)。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四、小彈翻床比賽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lastRenderedPageBreak/>
        <w:t>(一)動作難度分依據中華民國體操協會競技體操規則(990617修正版)訂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定。本委員會1060622修訂增列動作難度。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(二)各組起跳台高度：各組別高度自行選擇60cm~90cm之間。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(三)成隊及單項決賽男女均要試跳2個不同動作(動作可任選)，且2個動作</w:t>
      </w:r>
    </w:p>
    <w:p w:rsidR="00194BCE" w:rsidRPr="000E39B1" w:rsidRDefault="00194BCE" w:rsidP="00194BCE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所得分數相加再平均為該項得分。如動作相同第2個動作扣2分。</w:t>
      </w:r>
    </w:p>
    <w:p w:rsidR="00697C84" w:rsidRDefault="00697C84" w:rsidP="00194BCE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D02D24" w:rsidRDefault="00D02D24" w:rsidP="00194BCE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第五條：比賽器材：</w:t>
      </w:r>
    </w:p>
    <w:p w:rsidR="00194BCE" w:rsidRPr="000E39B1" w:rsidRDefault="00194BCE" w:rsidP="00194BCE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比賽用之各項器械及設備，均由大會設置，各單位不得使用自備器械，為女子地板可自配音樂伴奏，但不含聲樂歌唱為原則。</w:t>
      </w: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第六條：器材規格：</w:t>
      </w:r>
      <w:r w:rsidRPr="002D1534">
        <w:rPr>
          <w:rFonts w:ascii="標楷體" w:eastAsia="標楷體" w:hAnsi="標楷體" w:hint="eastAsia"/>
          <w:b/>
          <w:color w:val="000000" w:themeColor="text1"/>
        </w:rPr>
        <w:t>(所有項目之比賽器材依比賽現場器材為主)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一、地     板：長約12公尺~14公尺，寬度(鋪設組合地墊則寬2公尺，若鋪</w:t>
      </w:r>
    </w:p>
    <w:p w:rsidR="00194BCE" w:rsidRPr="000E39B1" w:rsidRDefault="00194BCE" w:rsidP="00194BCE">
      <w:pPr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泡棉墊則寬1.85公尺)。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二、跳    箱：底層(高20公分*寬60公分*長100公分)，中層(高20公分*</w:t>
      </w:r>
    </w:p>
    <w:p w:rsidR="00194BCE" w:rsidRPr="000E39B1" w:rsidRDefault="00194BCE" w:rsidP="00194BCE">
      <w:pPr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寬60公分*長100公分)，上層(高60公分*寬60公分*長100公分)，三層堆疊總高度為100公分。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三、跳    板：助跑道長12公尺、跳板(</w:t>
      </w:r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長</w:t>
      </w:r>
      <w:smartTag w:uri="urn:schemas-microsoft-com:office:smarttags" w:element="chmetcnv">
        <w:smartTagPr>
          <w:attr w:name="UnitName" w:val="公分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0E39B1">
          <w:rPr>
            <w:rFonts w:ascii="標楷體" w:eastAsia="標楷體" w:hAnsi="標楷體" w:cs="新細明體"/>
            <w:color w:val="000000" w:themeColor="text1"/>
            <w:szCs w:val="27"/>
          </w:rPr>
          <w:t>120</w:t>
        </w:r>
        <w:r w:rsidRPr="000E39B1">
          <w:rPr>
            <w:rFonts w:ascii="標楷體" w:eastAsia="標楷體" w:hAnsi="標楷體" w:cs="新細明體" w:hint="eastAsia"/>
            <w:color w:val="000000" w:themeColor="text1"/>
            <w:szCs w:val="27"/>
          </w:rPr>
          <w:t>公分</w:t>
        </w:r>
      </w:smartTag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*寬</w:t>
      </w:r>
      <w:smartTag w:uri="urn:schemas-microsoft-com:office:smarttags" w:element="chmetcnv">
        <w:smartTagPr>
          <w:attr w:name="UnitName" w:val="公分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0E39B1">
          <w:rPr>
            <w:rFonts w:ascii="標楷體" w:eastAsia="標楷體" w:hAnsi="標楷體" w:cs="新細明體"/>
            <w:color w:val="000000" w:themeColor="text1"/>
            <w:szCs w:val="27"/>
          </w:rPr>
          <w:t>60</w:t>
        </w:r>
        <w:r w:rsidRPr="000E39B1">
          <w:rPr>
            <w:rFonts w:ascii="標楷體" w:eastAsia="標楷體" w:hAnsi="標楷體" w:cs="新細明體" w:hint="eastAsia"/>
            <w:color w:val="000000" w:themeColor="text1"/>
            <w:szCs w:val="27"/>
          </w:rPr>
          <w:t>公分</w:t>
        </w:r>
      </w:smartTag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*高</w:t>
      </w:r>
      <w:smartTag w:uri="urn:schemas-microsoft-com:office:smarttags" w:element="chmetcnv">
        <w:smartTagPr>
          <w:attr w:name="UnitName" w:val="公分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0E39B1">
          <w:rPr>
            <w:rFonts w:ascii="標楷體" w:eastAsia="標楷體" w:hAnsi="標楷體" w:cs="新細明體"/>
            <w:color w:val="000000" w:themeColor="text1"/>
            <w:szCs w:val="27"/>
          </w:rPr>
          <w:t>22</w:t>
        </w:r>
        <w:r w:rsidRPr="000E39B1">
          <w:rPr>
            <w:rFonts w:ascii="標楷體" w:eastAsia="標楷體" w:hAnsi="標楷體" w:cs="新細明體" w:hint="eastAsia"/>
            <w:color w:val="000000" w:themeColor="text1"/>
            <w:szCs w:val="27"/>
          </w:rPr>
          <w:t>公分</w:t>
        </w:r>
      </w:smartTag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)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四、小彈翻床：長100公分*寬100公分*高50公分；起跳台：高度約60公分</w:t>
      </w:r>
    </w:p>
    <w:p w:rsidR="00194BCE" w:rsidRPr="000E39B1" w:rsidRDefault="00194BCE" w:rsidP="00194BCE">
      <w:pPr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至90公分。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第七條：獎勵：</w:t>
      </w:r>
    </w:p>
    <w:p w:rsidR="00194BCE" w:rsidRPr="000E39B1" w:rsidRDefault="00194BCE" w:rsidP="00194BCE">
      <w:pPr>
        <w:ind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一、成隊成績：同一組別參賽隊伍達二隊錄取第一名；三隊取前二名；四隊取</w:t>
      </w:r>
    </w:p>
    <w:p w:rsidR="00194BCE" w:rsidRPr="000E39B1" w:rsidRDefault="00194BCE" w:rsidP="00194BCE">
      <w:pPr>
        <w:pStyle w:val="a7"/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前三名；五隊取前四名；六隊以上至十隊取前五名；達十一隊以上取前六名</w:t>
      </w:r>
      <w:r>
        <w:rPr>
          <w:rFonts w:ascii="標楷體" w:eastAsia="標楷體" w:hAnsi="標楷體" w:hint="eastAsia"/>
          <w:color w:val="000000" w:themeColor="text1"/>
        </w:rPr>
        <w:t>頒獎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232DC7" w:rsidRDefault="00194BCE" w:rsidP="00194B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232DC7">
        <w:rPr>
          <w:rFonts w:ascii="標楷體" w:eastAsia="標楷體" w:hAnsi="標楷體" w:hint="eastAsia"/>
          <w:color w:val="000000" w:themeColor="text1"/>
        </w:rPr>
        <w:t>各單項競賽及全能成績取前八名，由體操委員會頒發前三名獎牌獎狀。四</w:t>
      </w:r>
    </w:p>
    <w:p w:rsidR="00194BCE" w:rsidRPr="00232DC7" w:rsidRDefault="00194BCE" w:rsidP="00194BCE">
      <w:pPr>
        <w:pStyle w:val="a7"/>
        <w:ind w:leftChars="0" w:left="1440"/>
        <w:rPr>
          <w:rFonts w:ascii="標楷體" w:eastAsia="標楷體" w:hAnsi="標楷體"/>
          <w:color w:val="000000" w:themeColor="text1"/>
        </w:rPr>
      </w:pPr>
      <w:r w:rsidRPr="00232DC7">
        <w:rPr>
          <w:rFonts w:ascii="標楷體" w:eastAsia="標楷體" w:hAnsi="標楷體" w:hint="eastAsia"/>
          <w:color w:val="000000" w:themeColor="text1"/>
        </w:rPr>
        <w:t>至八名頒發獎狀。</w:t>
      </w:r>
    </w:p>
    <w:p w:rsidR="00194BCE" w:rsidRPr="0027648E" w:rsidRDefault="00194BCE" w:rsidP="00194B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27648E">
        <w:rPr>
          <w:rFonts w:ascii="標楷體" w:eastAsia="標楷體" w:hAnsi="標楷體" w:hint="eastAsia"/>
          <w:color w:val="000000" w:themeColor="text1"/>
        </w:rPr>
        <w:t>工作人員、指導人員敘獎：依「</w:t>
      </w:r>
      <w:r w:rsidRPr="0027648E">
        <w:rPr>
          <w:rFonts w:ascii="標楷體" w:eastAsia="標楷體" w:hAnsi="標楷體" w:hint="eastAsia"/>
          <w:b/>
          <w:color w:val="000000" w:themeColor="text1"/>
        </w:rPr>
        <w:t>桃園市市立各級學校及幼兒園教職員獎懲要點</w:t>
      </w:r>
      <w:r w:rsidRPr="0027648E">
        <w:rPr>
          <w:rFonts w:ascii="標楷體" w:eastAsia="標楷體" w:hAnsi="標楷體" w:hint="eastAsia"/>
          <w:color w:val="000000" w:themeColor="text1"/>
        </w:rPr>
        <w:t>」辦理。</w:t>
      </w:r>
    </w:p>
    <w:p w:rsidR="00194BCE" w:rsidRPr="0027648E" w:rsidRDefault="00194BCE" w:rsidP="00194BCE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27648E">
        <w:rPr>
          <w:rFonts w:ascii="標楷體" w:eastAsia="標楷體" w:hAnsi="標楷體" w:hint="eastAsia"/>
          <w:color w:val="000000" w:themeColor="text1"/>
        </w:rPr>
        <w:t>獲獎選手市府獎狀發給原則：參加各競賽組別達三隊(人)者，獎第一名；達四隊(人)者，獎前二名；達五隊(人)以上者，獎前三名。</w:t>
      </w: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第八條：國中、小及學齡組競技體操規定動作及說明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一、學齡前組：地板級跳板規定動作及說明(如附件一)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二、低年級組：地板級跳板規定動作及說明(如附件二)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三、中年級組：地板級跳箱規定動作及說明(如附件三)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四、高年級組及國中組：地板級跳箱規定動作及說明(如附件四)</w:t>
      </w:r>
    </w:p>
    <w:p w:rsidR="00194BCE" w:rsidRPr="000E39B1" w:rsidRDefault="00194BCE" w:rsidP="00194BCE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五、小彈翻床動作難易度表(如附件五)</w:t>
      </w:r>
    </w:p>
    <w:p w:rsidR="007106BE" w:rsidRPr="000E39B1" w:rsidRDefault="00194BCE" w:rsidP="00685728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六、報名表(如附件六)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lastRenderedPageBreak/>
        <w:t>拾肆、申訴辦法：</w:t>
      </w:r>
    </w:p>
    <w:p w:rsidR="00194BCE" w:rsidRPr="000E39B1" w:rsidRDefault="00194BCE" w:rsidP="00194BCE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一、得依據F.I.G.國際體操總會規定提出申訴，凡任何有關競賽方面的質疑，得</w:t>
      </w:r>
    </w:p>
    <w:p w:rsidR="00194BCE" w:rsidRPr="000E39B1" w:rsidRDefault="00194BCE" w:rsidP="00194BCE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於技術會議、裁判會議提出，不得提出抗議。</w:t>
      </w:r>
    </w:p>
    <w:p w:rsidR="00194BCE" w:rsidRDefault="00194BCE" w:rsidP="00F00B17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二、若提出難度申訴，須提出書面申訴書及繳交5000元之保證金；申訴成立即退回保證金，不成立之保證金納入本會推展經費。</w:t>
      </w:r>
    </w:p>
    <w:p w:rsidR="00664D5A" w:rsidRDefault="00664D5A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Default="007106BE" w:rsidP="00F00B17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7106BE" w:rsidRPr="000E39B1" w:rsidRDefault="007106BE" w:rsidP="007106B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(附件一)</w:t>
      </w:r>
    </w:p>
    <w:p w:rsidR="00194BCE" w:rsidRPr="000E39B1" w:rsidRDefault="00194BCE" w:rsidP="00194BCE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一、學齡前組基礎規定動作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  <w:u w:val="single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194BCE" w:rsidRPr="0055669D" w:rsidRDefault="00194BCE" w:rsidP="00194BCE">
      <w:pPr>
        <w:ind w:left="1540" w:hangingChars="700" w:hanging="1540"/>
        <w:rPr>
          <w:rFonts w:ascii="標楷體" w:eastAsia="標楷體" w:hAnsi="標楷體"/>
          <w:color w:val="000000" w:themeColor="text1"/>
          <w:sz w:val="22"/>
        </w:rPr>
      </w:pPr>
      <w:r w:rsidRPr="0055669D">
        <w:rPr>
          <w:rFonts w:ascii="標楷體" w:eastAsia="標楷體" w:hAnsi="標楷體" w:hint="eastAsia"/>
          <w:color w:val="000000" w:themeColor="text1"/>
          <w:sz w:val="22"/>
        </w:rPr>
        <w:t>1.直立→兩臂經前上至側平舉放下→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前滾翻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→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前滾翻左右分腿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→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正劈腿向前趴下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(靜止2秒)          (0.2分)          (0.5分)     (0.5分)        (0.5分)</w:t>
      </w:r>
    </w:p>
    <w:p w:rsidR="00194BCE" w:rsidRPr="0055669D" w:rsidRDefault="00194BCE" w:rsidP="00194BCE">
      <w:pPr>
        <w:rPr>
          <w:rFonts w:ascii="標楷體" w:eastAsia="標楷體" w:hAnsi="標楷體"/>
          <w:color w:val="000000" w:themeColor="text1"/>
          <w:sz w:val="22"/>
        </w:rPr>
      </w:pPr>
    </w:p>
    <w:p w:rsidR="00194BCE" w:rsidRPr="0055669D" w:rsidRDefault="00194BCE" w:rsidP="00194BCE">
      <w:pPr>
        <w:ind w:left="1100" w:hangingChars="500" w:hanging="1100"/>
        <w:rPr>
          <w:rFonts w:ascii="標楷體" w:eastAsia="標楷體" w:hAnsi="標楷體"/>
          <w:color w:val="000000" w:themeColor="text1"/>
          <w:sz w:val="22"/>
        </w:rPr>
      </w:pPr>
      <w:r w:rsidRPr="0055669D">
        <w:rPr>
          <w:rFonts w:ascii="標楷體" w:eastAsia="標楷體" w:hAnsi="標楷體" w:hint="eastAsia"/>
          <w:color w:val="000000" w:themeColor="text1"/>
          <w:sz w:val="22"/>
        </w:rPr>
        <w:t>→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雙腿往後擺越成俯臥撐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→蹲起站立→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左右分腿跳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緊接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垂直跳轉180度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→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俯平衡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(靜止2秒)     (0.5分)                   (0.5分)        (0.5分)     (0.5分)</w:t>
      </w:r>
    </w:p>
    <w:p w:rsidR="00194BCE" w:rsidRPr="0055669D" w:rsidRDefault="00194BCE" w:rsidP="00194BCE">
      <w:pPr>
        <w:rPr>
          <w:rFonts w:ascii="標楷體" w:eastAsia="標楷體" w:hAnsi="標楷體"/>
          <w:color w:val="000000" w:themeColor="text1"/>
          <w:sz w:val="22"/>
        </w:rPr>
      </w:pPr>
    </w:p>
    <w:p w:rsidR="00194BCE" w:rsidRPr="0055669D" w:rsidRDefault="00194BCE" w:rsidP="00194BCE">
      <w:pPr>
        <w:rPr>
          <w:rFonts w:ascii="標楷體" w:eastAsia="標楷體" w:hAnsi="標楷體"/>
          <w:color w:val="000000" w:themeColor="text1"/>
          <w:sz w:val="22"/>
        </w:rPr>
      </w:pPr>
      <w:r w:rsidRPr="0055669D">
        <w:rPr>
          <w:rFonts w:ascii="標楷體" w:eastAsia="標楷體" w:hAnsi="標楷體" w:hint="eastAsia"/>
          <w:color w:val="000000" w:themeColor="text1"/>
          <w:sz w:val="22"/>
        </w:rPr>
        <w:t>2.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向前垂直跳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緊接</w:t>
      </w:r>
      <w:r w:rsidRPr="0055669D">
        <w:rPr>
          <w:rFonts w:ascii="標楷體" w:eastAsia="標楷體" w:hAnsi="標楷體" w:hint="eastAsia"/>
          <w:color w:val="000000" w:themeColor="text1"/>
          <w:sz w:val="22"/>
          <w:highlight w:val="lightGray"/>
        </w:rPr>
        <w:t>垂直跳轉360度</w:t>
      </w:r>
      <w:r w:rsidRPr="0055669D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:rsidR="00194BCE" w:rsidRPr="0055669D" w:rsidRDefault="00194BCE" w:rsidP="00194BCE">
      <w:pPr>
        <w:rPr>
          <w:rFonts w:ascii="標楷體" w:eastAsia="標楷體" w:hAnsi="標楷體"/>
          <w:color w:val="000000" w:themeColor="text1"/>
          <w:sz w:val="22"/>
        </w:rPr>
      </w:pPr>
      <w:r w:rsidRPr="0055669D">
        <w:rPr>
          <w:rFonts w:ascii="標楷體" w:eastAsia="標楷體" w:hAnsi="標楷體" w:hint="eastAsia"/>
          <w:color w:val="000000" w:themeColor="text1"/>
          <w:sz w:val="22"/>
        </w:rPr>
        <w:t xml:space="preserve">    (0.3分)       (0.5分)</w:t>
      </w:r>
    </w:p>
    <w:p w:rsidR="00194BCE" w:rsidRPr="000E39B1" w:rsidRDefault="00194BCE" w:rsidP="00194BCE">
      <w:pPr>
        <w:rPr>
          <w:rFonts w:ascii="標楷體" w:eastAsia="標楷體" w:hAnsi="標楷體"/>
          <w:b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(二)跳板規定動作：</w:t>
      </w:r>
    </w:p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*跳板(彈簧數量可自行調整)</w:t>
      </w:r>
    </w:p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color w:val="000000" w:themeColor="text1"/>
        </w:rPr>
        <w:t>*助跑踏板彈起後實施動作。</w:t>
      </w:r>
    </w:p>
    <w:p w:rsidR="00194BCE" w:rsidRPr="00467B7F" w:rsidRDefault="00194BCE" w:rsidP="00194BCE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b/>
          <w:color w:val="000000" w:themeColor="text1"/>
        </w:rPr>
        <w:t>【跳板動作難易度表】</w:t>
      </w:r>
      <w:r w:rsidRPr="000E39B1">
        <w:rPr>
          <w:rFonts w:ascii="標楷體" w:eastAsia="標楷體" w:hAnsi="標楷體" w:cs="新細明體" w:hint="eastAsia"/>
          <w:color w:val="000000" w:themeColor="text1"/>
        </w:rPr>
        <w:t>※以下動作是由助跑踏板彈起後實施之動作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56"/>
        <w:gridCol w:w="456"/>
        <w:gridCol w:w="3165"/>
        <w:gridCol w:w="456"/>
        <w:gridCol w:w="3156"/>
      </w:tblGrid>
      <w:tr w:rsidR="00194BCE" w:rsidRPr="000E39B1" w:rsidTr="00862B9A">
        <w:trPr>
          <w:jc w:val="center"/>
        </w:trPr>
        <w:tc>
          <w:tcPr>
            <w:tcW w:w="10045" w:type="dxa"/>
            <w:gridSpan w:val="6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第一類、直接上板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垂直跳轉360度(5.0)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垂直跳轉540度(5.4)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垂直跳轉720度(5.8)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垂直跳轉900度(6.2)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團身前空翻(5.0)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團身前空翻轉體180度（5.4）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團身前空翻轉體360度(5.8）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屈體前空翻(5.4)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屈體前空翻轉體180度（5.8）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屈體前空翻轉體360度（6.2）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13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直體前空翻(5.8)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14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直體前空翻轉體180度（6.2）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15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直體前空翻轉體360度（6.6）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16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17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直體前空翻轉體540度（6.8）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18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直體前空翻轉體720度(7.0)</w:t>
            </w:r>
          </w:p>
        </w:tc>
      </w:tr>
      <w:tr w:rsidR="00194BCE" w:rsidRPr="000E39B1" w:rsidTr="00862B9A">
        <w:trPr>
          <w:jc w:val="center"/>
        </w:trPr>
        <w:tc>
          <w:tcPr>
            <w:tcW w:w="10045" w:type="dxa"/>
            <w:gridSpan w:val="6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第二類、側翻內轉1/4上板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垂直跳轉180度(4.8)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垂直跳轉360度(5.4)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團身後空翻(5.4)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團身後空翻轉體180度（5.8）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團身後空翻轉體360度（6.2）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直體後空翻(6.2)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直體後空翻轉體180度（6.6）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直體後空翻轉體360度（7.0）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直體後空翻轉體540度（7.2）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直體後空翻轉體720度（7.4）</w:t>
            </w:r>
          </w:p>
        </w:tc>
      </w:tr>
    </w:tbl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color w:val="000000" w:themeColor="text1"/>
        </w:rPr>
        <w:t>動作編號：如第1類、垂直跳（D起評分4.0分）動作編號為101；E起評分為10.0分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  <w:u w:val="single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664D5A" w:rsidRPr="000E39B1" w:rsidRDefault="00664D5A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(附件二)</w:t>
      </w:r>
    </w:p>
    <w:p w:rsidR="00194BCE" w:rsidRPr="000E39B1" w:rsidRDefault="00194BCE" w:rsidP="00194BCE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二、國小低年級組規定動作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D468F3" w:rsidRPr="003A721D" w:rsidRDefault="00D468F3" w:rsidP="00D468F3">
      <w:pPr>
        <w:rPr>
          <w:rFonts w:ascii="標楷體" w:eastAsia="標楷體" w:hAnsi="標楷體"/>
          <w:color w:val="FF0000"/>
          <w:u w:val="single"/>
        </w:rPr>
      </w:pPr>
      <w:r w:rsidRPr="003A721D">
        <w:rPr>
          <w:rFonts w:ascii="標楷體" w:eastAsia="標楷體" w:hAnsi="標楷體" w:hint="eastAsia"/>
          <w:b/>
          <w:color w:val="FF0000"/>
        </w:rPr>
        <w:t>(一)地板規定動作：</w:t>
      </w:r>
      <w:r w:rsidRPr="003A721D">
        <w:rPr>
          <w:rFonts w:ascii="標楷體" w:eastAsia="標楷體" w:hAnsi="標楷體" w:hint="eastAsia"/>
          <w:color w:val="FF0000"/>
        </w:rPr>
        <w:t>………………D起評分4.5分。(動作數量以黑框動作計算為8個)</w:t>
      </w:r>
    </w:p>
    <w:p w:rsidR="00D468F3" w:rsidRPr="003A721D" w:rsidRDefault="00D468F3" w:rsidP="00D468F3">
      <w:pPr>
        <w:ind w:left="1540" w:hangingChars="700" w:hanging="1540"/>
        <w:rPr>
          <w:rFonts w:ascii="標楷體" w:eastAsia="標楷體" w:hAnsi="標楷體"/>
          <w:color w:val="FF0000"/>
          <w:sz w:val="22"/>
        </w:rPr>
      </w:pPr>
      <w:r w:rsidRPr="003A721D">
        <w:rPr>
          <w:rFonts w:ascii="標楷體" w:eastAsia="標楷體" w:hAnsi="標楷體" w:hint="eastAsia"/>
          <w:color w:val="FF0000"/>
          <w:sz w:val="22"/>
        </w:rPr>
        <w:t>1.直立→兩臂經前上至側平舉放下→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前滾翻</w:t>
      </w:r>
      <w:r w:rsidRPr="003A721D">
        <w:rPr>
          <w:rFonts w:ascii="標楷體" w:eastAsia="標楷體" w:hAnsi="標楷體" w:hint="eastAsia"/>
          <w:color w:val="FF0000"/>
          <w:sz w:val="22"/>
        </w:rPr>
        <w:t>→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前滾翻左右分腿</w:t>
      </w:r>
      <w:r w:rsidRPr="003A721D">
        <w:rPr>
          <w:rFonts w:ascii="標楷體" w:eastAsia="標楷體" w:hAnsi="標楷體" w:hint="eastAsia"/>
          <w:color w:val="FF0000"/>
          <w:sz w:val="22"/>
        </w:rPr>
        <w:t>→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正劈腿向前趴下</w:t>
      </w:r>
      <w:r w:rsidRPr="003A721D">
        <w:rPr>
          <w:rFonts w:ascii="標楷體" w:eastAsia="標楷體" w:hAnsi="標楷體" w:hint="eastAsia"/>
          <w:color w:val="FF0000"/>
          <w:sz w:val="22"/>
        </w:rPr>
        <w:t>(靜止2秒)          (0.2分)          (0.5分)     (0.5分)        (0.5分)</w:t>
      </w:r>
    </w:p>
    <w:p w:rsidR="00D468F3" w:rsidRPr="003A721D" w:rsidRDefault="00D468F3" w:rsidP="00D468F3">
      <w:pPr>
        <w:rPr>
          <w:rFonts w:ascii="標楷體" w:eastAsia="標楷體" w:hAnsi="標楷體"/>
          <w:color w:val="FF0000"/>
          <w:sz w:val="22"/>
        </w:rPr>
      </w:pPr>
    </w:p>
    <w:p w:rsidR="00D468F3" w:rsidRPr="003A721D" w:rsidRDefault="00D468F3" w:rsidP="00D468F3">
      <w:pPr>
        <w:ind w:left="1100" w:hangingChars="500" w:hanging="1100"/>
        <w:rPr>
          <w:rFonts w:ascii="標楷體" w:eastAsia="標楷體" w:hAnsi="標楷體"/>
          <w:color w:val="FF0000"/>
          <w:sz w:val="22"/>
        </w:rPr>
      </w:pPr>
      <w:r w:rsidRPr="003A721D">
        <w:rPr>
          <w:rFonts w:ascii="標楷體" w:eastAsia="標楷體" w:hAnsi="標楷體" w:hint="eastAsia"/>
          <w:color w:val="FF0000"/>
          <w:sz w:val="22"/>
        </w:rPr>
        <w:t>→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雙腿往後擺越成俯臥撐</w:t>
      </w:r>
      <w:r w:rsidRPr="003A721D">
        <w:rPr>
          <w:rFonts w:ascii="標楷體" w:eastAsia="標楷體" w:hAnsi="標楷體" w:hint="eastAsia"/>
          <w:color w:val="FF0000"/>
          <w:sz w:val="22"/>
        </w:rPr>
        <w:t>→蹲起站立→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左右分腿跳</w:t>
      </w:r>
      <w:r w:rsidRPr="003A721D">
        <w:rPr>
          <w:rFonts w:ascii="標楷體" w:eastAsia="標楷體" w:hAnsi="標楷體" w:hint="eastAsia"/>
          <w:color w:val="FF0000"/>
          <w:sz w:val="22"/>
        </w:rPr>
        <w:t>緊接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垂直跳轉180度</w:t>
      </w:r>
      <w:r w:rsidRPr="003A721D">
        <w:rPr>
          <w:rFonts w:ascii="標楷體" w:eastAsia="標楷體" w:hAnsi="標楷體" w:hint="eastAsia"/>
          <w:color w:val="FF0000"/>
          <w:sz w:val="22"/>
        </w:rPr>
        <w:t>→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俯平衡</w:t>
      </w:r>
      <w:r w:rsidRPr="003A721D">
        <w:rPr>
          <w:rFonts w:ascii="標楷體" w:eastAsia="標楷體" w:hAnsi="標楷體" w:hint="eastAsia"/>
          <w:color w:val="FF0000"/>
          <w:sz w:val="22"/>
        </w:rPr>
        <w:t>(靜止2秒)     (0.5分)                   (0.5分)        (0.5分)     (0.5分)</w:t>
      </w:r>
    </w:p>
    <w:p w:rsidR="00D468F3" w:rsidRPr="003A721D" w:rsidRDefault="00D468F3" w:rsidP="00D468F3">
      <w:pPr>
        <w:rPr>
          <w:rFonts w:ascii="標楷體" w:eastAsia="標楷體" w:hAnsi="標楷體"/>
          <w:color w:val="FF0000"/>
          <w:sz w:val="22"/>
        </w:rPr>
      </w:pPr>
    </w:p>
    <w:p w:rsidR="00D468F3" w:rsidRPr="003A721D" w:rsidRDefault="00D468F3" w:rsidP="00D468F3">
      <w:pPr>
        <w:rPr>
          <w:rFonts w:ascii="標楷體" w:eastAsia="標楷體" w:hAnsi="標楷體"/>
          <w:color w:val="FF0000"/>
          <w:sz w:val="22"/>
        </w:rPr>
      </w:pPr>
      <w:r w:rsidRPr="003A721D">
        <w:rPr>
          <w:rFonts w:ascii="標楷體" w:eastAsia="標楷體" w:hAnsi="標楷體" w:hint="eastAsia"/>
          <w:color w:val="FF0000"/>
          <w:sz w:val="22"/>
        </w:rPr>
        <w:t>2.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向前垂直跳</w:t>
      </w:r>
      <w:r w:rsidRPr="003A721D">
        <w:rPr>
          <w:rFonts w:ascii="標楷體" w:eastAsia="標楷體" w:hAnsi="標楷體" w:hint="eastAsia"/>
          <w:color w:val="FF0000"/>
          <w:sz w:val="22"/>
        </w:rPr>
        <w:t>緊接</w:t>
      </w:r>
      <w:r w:rsidRPr="003A721D">
        <w:rPr>
          <w:rFonts w:ascii="標楷體" w:eastAsia="標楷體" w:hAnsi="標楷體" w:hint="eastAsia"/>
          <w:color w:val="FF0000"/>
          <w:sz w:val="22"/>
          <w:highlight w:val="lightGray"/>
        </w:rPr>
        <w:t>垂直跳轉360度</w:t>
      </w:r>
      <w:r w:rsidRPr="003A721D">
        <w:rPr>
          <w:rFonts w:ascii="標楷體" w:eastAsia="標楷體" w:hAnsi="標楷體" w:hint="eastAsia"/>
          <w:color w:val="FF0000"/>
          <w:sz w:val="22"/>
        </w:rPr>
        <w:t>。</w:t>
      </w:r>
    </w:p>
    <w:p w:rsidR="00D468F3" w:rsidRPr="003A721D" w:rsidRDefault="00D468F3" w:rsidP="00D468F3">
      <w:pPr>
        <w:rPr>
          <w:rFonts w:ascii="標楷體" w:eastAsia="標楷體" w:hAnsi="標楷體"/>
          <w:color w:val="FF0000"/>
          <w:sz w:val="22"/>
        </w:rPr>
      </w:pPr>
      <w:r w:rsidRPr="003A721D">
        <w:rPr>
          <w:rFonts w:ascii="標楷體" w:eastAsia="標楷體" w:hAnsi="標楷體" w:hint="eastAsia"/>
          <w:color w:val="FF0000"/>
          <w:sz w:val="22"/>
        </w:rPr>
        <w:t xml:space="preserve">    (0.3分)       (0.5分)</w:t>
      </w:r>
    </w:p>
    <w:p w:rsidR="00194BCE" w:rsidRPr="00A649D1" w:rsidRDefault="00194BCE" w:rsidP="00194BCE">
      <w:pPr>
        <w:rPr>
          <w:rFonts w:ascii="標楷體" w:eastAsia="標楷體" w:hAnsi="標楷體"/>
          <w:color w:val="E36C0A" w:themeColor="accent6" w:themeShade="BF"/>
        </w:rPr>
      </w:pPr>
    </w:p>
    <w:p w:rsidR="00194BCE" w:rsidRPr="000E39B1" w:rsidRDefault="00194BCE" w:rsidP="00194BCE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(二)跳板規定動作：</w:t>
      </w:r>
    </w:p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*跳板(彈簧數量可自行調整)</w:t>
      </w:r>
    </w:p>
    <w:p w:rsidR="00194BCE" w:rsidRPr="00467B7F" w:rsidRDefault="00194BCE" w:rsidP="00194BCE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b/>
          <w:color w:val="000000" w:themeColor="text1"/>
        </w:rPr>
        <w:t>【跳板動作難易度表】</w:t>
      </w:r>
      <w:r w:rsidRPr="000E39B1">
        <w:rPr>
          <w:rFonts w:ascii="標楷體" w:eastAsia="標楷體" w:hAnsi="標楷體" w:cs="新細明體" w:hint="eastAsia"/>
          <w:color w:val="000000" w:themeColor="text1"/>
        </w:rPr>
        <w:t>※以下動作是由助跑踏板彈起後實施之動作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56"/>
        <w:gridCol w:w="456"/>
        <w:gridCol w:w="3165"/>
        <w:gridCol w:w="456"/>
        <w:gridCol w:w="3156"/>
      </w:tblGrid>
      <w:tr w:rsidR="00194BCE" w:rsidRPr="000E39B1" w:rsidTr="00862B9A">
        <w:trPr>
          <w:jc w:val="center"/>
        </w:trPr>
        <w:tc>
          <w:tcPr>
            <w:tcW w:w="10045" w:type="dxa"/>
            <w:gridSpan w:val="6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第一類、直接上板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垂直跳轉360度(5.0)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垂直跳轉540度(5.4)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垂直跳轉720度(5.8)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垂直跳轉900度(6.2)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團身前空翻(5.0)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團身前空翻轉體180度（5.4）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團身前空翻轉體360度(5.8）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屈體前空翻(5.4)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屈體前空翻轉體180度（5.8）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屈體前空翻轉體360度（6.2）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13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直體前空翻(5.8)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14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直體前空翻轉體180度（6.2）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15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直體前空翻轉體360度（6.6）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16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17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直體前空翻轉體540度（6.8）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18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直體前空翻轉體720度(7.0)</w:t>
            </w:r>
          </w:p>
        </w:tc>
      </w:tr>
      <w:tr w:rsidR="00194BCE" w:rsidRPr="000E39B1" w:rsidTr="00862B9A">
        <w:trPr>
          <w:jc w:val="center"/>
        </w:trPr>
        <w:tc>
          <w:tcPr>
            <w:tcW w:w="10045" w:type="dxa"/>
            <w:gridSpan w:val="6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第二類、側翻內轉1/4上板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垂直跳轉180度(4.8)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垂直跳轉360度(5.4)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團身後空翻(5.4)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團身後空翻轉體180度（5.8）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團身後空翻轉體360度（6.2）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直體後空翻(6.2)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直體後空翻轉體180度（6.6）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直體後空翻轉體360度（7.0）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直體後空翻轉體540度（7.2）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194BCE" w:rsidRPr="000E39B1" w:rsidRDefault="00194BCE" w:rsidP="00862B9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直體後空翻轉體720度（7.4）</w:t>
            </w:r>
          </w:p>
        </w:tc>
      </w:tr>
    </w:tbl>
    <w:p w:rsidR="00194BCE" w:rsidRPr="000E39B1" w:rsidRDefault="00194BCE" w:rsidP="00194BCE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color w:val="000000" w:themeColor="text1"/>
        </w:rPr>
        <w:t>動作編號：如第1類、垂直跳（D起評分4.0分）動作編號為101；E起評分為10.0分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3A721D" w:rsidRDefault="003A721D" w:rsidP="00194BCE">
      <w:pPr>
        <w:rPr>
          <w:rFonts w:ascii="標楷體" w:eastAsia="標楷體" w:hAnsi="標楷體"/>
          <w:color w:val="000000" w:themeColor="text1"/>
        </w:rPr>
      </w:pPr>
    </w:p>
    <w:p w:rsidR="003A721D" w:rsidRDefault="003A721D" w:rsidP="00194BCE">
      <w:pPr>
        <w:rPr>
          <w:rFonts w:ascii="標楷體" w:eastAsia="標楷體" w:hAnsi="標楷體"/>
          <w:color w:val="000000" w:themeColor="text1"/>
        </w:rPr>
      </w:pPr>
    </w:p>
    <w:p w:rsidR="003A721D" w:rsidRDefault="003A721D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(附件三)</w:t>
      </w:r>
    </w:p>
    <w:p w:rsidR="00194BCE" w:rsidRPr="000E39B1" w:rsidRDefault="00194BCE" w:rsidP="00194BCE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三、國小中年級組規定動作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側翻內轉1/4雙腿依次落地併腿站立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→站立→</w:t>
      </w:r>
    </w:p>
    <w:p w:rsidR="00194BCE" w:rsidRPr="000E39B1" w:rsidRDefault="00194BCE" w:rsidP="00194BCE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(0.2分)         (0.2分)                 (0.4分)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</w:t>
      </w:r>
      <w:r w:rsidRPr="009A36E4">
        <w:rPr>
          <w:rFonts w:ascii="標楷體" w:eastAsia="標楷體" w:hAnsi="標楷體" w:hint="eastAsia"/>
          <w:color w:val="000000" w:themeColor="text1"/>
        </w:rPr>
        <w:t>單腿</w:t>
      </w:r>
      <w:r w:rsidRPr="009A36E4">
        <w:rPr>
          <w:rFonts w:ascii="標楷體" w:eastAsia="標楷體" w:hAnsi="標楷體" w:hint="eastAsia"/>
          <w:color w:val="000000" w:themeColor="text1"/>
          <w:u w:val="single"/>
        </w:rPr>
        <w:t>後踢腿轉體1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80度緊接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前滾翻成左右劈腿</w:t>
      </w:r>
      <w:r w:rsidRPr="000E39B1">
        <w:rPr>
          <w:rFonts w:ascii="標楷體" w:eastAsia="標楷體" w:hAnsi="標楷體" w:hint="eastAsia"/>
          <w:color w:val="000000" w:themeColor="text1"/>
        </w:rPr>
        <w:t>(向前趴下靜止2秒)→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(0.1分)           (0.5分)      (0.5分)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雙腿往後擺越成俯臥撐→蹲起→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左右分腿跳接垂直跳轉180度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站立。 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(0.2分)               (0.3分)      (0.3分)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俯平衡</w:t>
      </w:r>
      <w:r w:rsidRPr="000E39B1">
        <w:rPr>
          <w:rFonts w:ascii="標楷體" w:eastAsia="標楷體" w:hAnsi="標楷體" w:hint="eastAsia"/>
          <w:color w:val="000000" w:themeColor="text1"/>
        </w:rPr>
        <w:t>(靜止2秒)→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側翻緊接側翻外轉1/4前後腿落地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緊接垂直跳轉360度</w:t>
      </w:r>
    </w:p>
    <w:p w:rsidR="00194BCE" w:rsidRPr="000E39B1" w:rsidRDefault="00194BCE" w:rsidP="00194BCE">
      <w:pPr>
        <w:ind w:firstLineChars="50" w:firstLine="1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(0.5分</w:t>
      </w:r>
      <w:r>
        <w:rPr>
          <w:rFonts w:ascii="標楷體" w:eastAsia="標楷體" w:hAnsi="標楷體" w:hint="eastAsia"/>
          <w:color w:val="000000" w:themeColor="text1"/>
        </w:rPr>
        <w:t xml:space="preserve">)          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 (0.2分)      (0.2分)           (0.4分)    (0.5分)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E51390">
        <w:rPr>
          <w:rFonts w:ascii="標楷體" w:eastAsia="標楷體" w:hAnsi="標楷體" w:hint="eastAsia"/>
          <w:color w:val="000000" w:themeColor="text1"/>
        </w:rPr>
        <w:t>※加分 1.「</w:t>
      </w:r>
      <w:r w:rsidRPr="00E51390">
        <w:rPr>
          <w:rFonts w:ascii="標楷體" w:eastAsia="標楷體" w:hAnsi="標楷體" w:hint="eastAsia"/>
          <w:color w:val="000000" w:themeColor="text1"/>
          <w:u w:val="single"/>
        </w:rPr>
        <w:t>側翻內轉1/4雙腿依次落地併腿站立</w:t>
      </w:r>
      <w:r w:rsidRPr="00E51390">
        <w:rPr>
          <w:rFonts w:ascii="標楷體" w:eastAsia="標楷體" w:hAnsi="標楷體" w:hint="eastAsia"/>
          <w:color w:val="000000" w:themeColor="text1"/>
        </w:rPr>
        <w:t>」→「側翻內轉1/4」加0.1分。</w:t>
      </w: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E51390">
        <w:rPr>
          <w:rFonts w:ascii="標楷體" w:eastAsia="標楷體" w:hAnsi="標楷體" w:hint="eastAsia"/>
          <w:color w:val="000000" w:themeColor="text1"/>
        </w:rPr>
        <w:t xml:space="preserve">       2.「</w:t>
      </w:r>
      <w:r w:rsidRPr="00E51390">
        <w:rPr>
          <w:rFonts w:ascii="標楷體" w:eastAsia="標楷體" w:hAnsi="標楷體" w:hint="eastAsia"/>
          <w:color w:val="000000" w:themeColor="text1"/>
          <w:u w:val="single"/>
        </w:rPr>
        <w:t>後滾翻</w:t>
      </w:r>
      <w:r w:rsidRPr="00E51390">
        <w:rPr>
          <w:rFonts w:ascii="標楷體" w:eastAsia="標楷體" w:hAnsi="標楷體" w:hint="eastAsia"/>
          <w:color w:val="000000" w:themeColor="text1"/>
        </w:rPr>
        <w:t>」→「直膝後滾翻」加0.1分、「直膝後滾翻倒立」加0.2分。</w:t>
      </w: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E51390">
        <w:rPr>
          <w:rFonts w:ascii="標楷體" w:eastAsia="標楷體" w:hAnsi="標楷體" w:hint="eastAsia"/>
          <w:color w:val="000000" w:themeColor="text1"/>
        </w:rPr>
        <w:t xml:space="preserve">                     「直膝後滾翻倒立(靜止兩秒)」加0.3分。</w:t>
      </w: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E51390">
        <w:rPr>
          <w:rFonts w:ascii="標楷體" w:eastAsia="標楷體" w:hAnsi="標楷體" w:hint="eastAsia"/>
          <w:color w:val="000000" w:themeColor="text1"/>
        </w:rPr>
        <w:t xml:space="preserve">       3.後踢腿轉體180度緊接「</w:t>
      </w:r>
      <w:r w:rsidRPr="00E51390">
        <w:rPr>
          <w:rFonts w:ascii="標楷體" w:eastAsia="標楷體" w:hAnsi="標楷體" w:hint="eastAsia"/>
          <w:color w:val="000000" w:themeColor="text1"/>
          <w:u w:val="single"/>
        </w:rPr>
        <w:t>前滾翻</w:t>
      </w:r>
      <w:r w:rsidRPr="00E51390">
        <w:rPr>
          <w:rFonts w:ascii="標楷體" w:eastAsia="標楷體" w:hAnsi="標楷體" w:hint="eastAsia"/>
          <w:color w:val="000000" w:themeColor="text1"/>
        </w:rPr>
        <w:t>」→「倒立前滾翻」加0.1分。</w:t>
      </w: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E51390">
        <w:rPr>
          <w:rFonts w:ascii="標楷體" w:eastAsia="標楷體" w:hAnsi="標楷體" w:hint="eastAsia"/>
          <w:color w:val="000000" w:themeColor="text1"/>
        </w:rPr>
        <w:t xml:space="preserve">                                        「倒立(靜止兩秒)前滾翻」加0.2分。</w:t>
      </w: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E51390">
        <w:rPr>
          <w:rFonts w:ascii="標楷體" w:eastAsia="標楷體" w:hAnsi="標楷體" w:hint="eastAsia"/>
          <w:color w:val="000000" w:themeColor="text1"/>
        </w:rPr>
        <w:t xml:space="preserve">       4.「</w:t>
      </w:r>
      <w:r w:rsidRPr="00E51390">
        <w:rPr>
          <w:rFonts w:ascii="標楷體" w:eastAsia="標楷體" w:hAnsi="標楷體" w:hint="eastAsia"/>
          <w:color w:val="000000" w:themeColor="text1"/>
          <w:u w:val="single"/>
        </w:rPr>
        <w:t>前滾翻</w:t>
      </w:r>
      <w:r w:rsidRPr="00E51390">
        <w:rPr>
          <w:rFonts w:ascii="標楷體" w:eastAsia="標楷體" w:hAnsi="標楷體" w:hint="eastAsia"/>
          <w:color w:val="000000" w:themeColor="text1"/>
        </w:rPr>
        <w:t>」→「魚躍前滾翻」加0.1分。</w:t>
      </w:r>
    </w:p>
    <w:p w:rsidR="00194BCE" w:rsidRPr="0055669D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(二)跳箱規定動作：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267"/>
        <w:gridCol w:w="456"/>
        <w:gridCol w:w="2938"/>
        <w:gridCol w:w="465"/>
        <w:gridCol w:w="2577"/>
      </w:tblGrid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01</w:t>
            </w:r>
          </w:p>
        </w:tc>
        <w:tc>
          <w:tcPr>
            <w:tcW w:w="226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分腿騰越(1.0)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02</w:t>
            </w:r>
          </w:p>
        </w:tc>
        <w:tc>
          <w:tcPr>
            <w:tcW w:w="2938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併腿蹲騰越(1.4)</w:t>
            </w:r>
          </w:p>
        </w:tc>
        <w:tc>
          <w:tcPr>
            <w:tcW w:w="46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  <w:tc>
          <w:tcPr>
            <w:tcW w:w="226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側翻(2.0)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04</w:t>
            </w:r>
          </w:p>
        </w:tc>
        <w:tc>
          <w:tcPr>
            <w:tcW w:w="2938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側翻轉體180度(2.4)</w:t>
            </w:r>
          </w:p>
        </w:tc>
        <w:tc>
          <w:tcPr>
            <w:tcW w:w="46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05</w:t>
            </w:r>
          </w:p>
        </w:tc>
        <w:tc>
          <w:tcPr>
            <w:tcW w:w="257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側翻轉體360度(3.0)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06</w:t>
            </w:r>
          </w:p>
        </w:tc>
        <w:tc>
          <w:tcPr>
            <w:tcW w:w="226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前手翻(2.0)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07</w:t>
            </w:r>
          </w:p>
        </w:tc>
        <w:tc>
          <w:tcPr>
            <w:tcW w:w="2938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前手轉體180度(2.4)</w:t>
            </w:r>
          </w:p>
        </w:tc>
        <w:tc>
          <w:tcPr>
            <w:tcW w:w="46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08</w:t>
            </w:r>
          </w:p>
        </w:tc>
        <w:tc>
          <w:tcPr>
            <w:tcW w:w="257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前手轉體360度(3.0)</w:t>
            </w:r>
          </w:p>
        </w:tc>
      </w:tr>
    </w:tbl>
    <w:p w:rsidR="00194BCE" w:rsidRPr="00467B7F" w:rsidRDefault="00194BCE" w:rsidP="00194BCE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502749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(附件四)</w:t>
      </w:r>
    </w:p>
    <w:p w:rsidR="00194BCE" w:rsidRPr="000E39B1" w:rsidRDefault="00194BCE" w:rsidP="00194BCE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四、國小高年級及國中組規定動作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→站立→</w:t>
      </w:r>
    </w:p>
    <w:p w:rsidR="00194BCE" w:rsidRPr="000E39B1" w:rsidRDefault="00194BCE" w:rsidP="00194BCE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(0.2分)         (0.2分)                 (0.4分)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單腿後踢腿轉體180度緊接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  <w:shd w:val="pct15" w:color="auto" w:fill="FFFFFF"/>
        </w:rPr>
        <w:t>倒立前滾翻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前滾翻成左右劈腿</w:t>
      </w:r>
      <w:r w:rsidRPr="000E39B1">
        <w:rPr>
          <w:rFonts w:ascii="標楷體" w:eastAsia="標楷體" w:hAnsi="標楷體" w:hint="eastAsia"/>
          <w:color w:val="000000" w:themeColor="text1"/>
        </w:rPr>
        <w:t>(向前趴下靜止2秒)→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(0.1分)             (0.5分)       (0.5分)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雙腿往後擺越成俯臥撐→蹲起→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分腿屈體跳接垂直跳轉180度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站立。 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(0.2分)              (0.3分)       (0.3分)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俯平衡</w:t>
      </w:r>
      <w:r w:rsidRPr="000E39B1">
        <w:rPr>
          <w:rFonts w:ascii="標楷體" w:eastAsia="標楷體" w:hAnsi="標楷體" w:hint="eastAsia"/>
          <w:color w:val="000000" w:themeColor="text1"/>
        </w:rPr>
        <w:t>(靜止2秒)→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側翻緊接側翻外轉1/4前後腿落地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緊接垂直跳轉360度</w:t>
      </w:r>
    </w:p>
    <w:p w:rsidR="00194BCE" w:rsidRPr="000E39B1" w:rsidRDefault="00194BCE" w:rsidP="00194BCE">
      <w:pPr>
        <w:ind w:firstLineChars="50" w:firstLine="1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(0.5分</w:t>
      </w:r>
      <w:r>
        <w:rPr>
          <w:rFonts w:ascii="標楷體" w:eastAsia="標楷體" w:hAnsi="標楷體" w:hint="eastAsia"/>
          <w:color w:val="000000" w:themeColor="text1"/>
        </w:rPr>
        <w:t xml:space="preserve">)          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 (0.2分)      (0.2分)           (0.4分)    (0.5分)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※加分 1.「側翻內轉1/4雙腿依次落地併腿站立」→「側翻內轉1/4」加0.1分。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2.「後滾翻」→「直膝後滾翻」加0.1分、「直膝後滾翻倒立」加0.2分。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「直膝後滾翻倒立(靜止兩秒)」加0.3分。</w:t>
      </w:r>
    </w:p>
    <w:p w:rsidR="00194BCE" w:rsidRPr="00E51390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</w:t>
      </w:r>
      <w:r w:rsidRPr="00EF3673">
        <w:rPr>
          <w:rFonts w:ascii="標楷體" w:eastAsia="標楷體" w:hAnsi="標楷體" w:hint="eastAsia"/>
          <w:color w:val="FF0000"/>
        </w:rPr>
        <w:t xml:space="preserve">  </w:t>
      </w:r>
      <w:r w:rsidRPr="00E51390">
        <w:rPr>
          <w:rFonts w:ascii="標楷體" w:eastAsia="標楷體" w:hAnsi="標楷體" w:hint="eastAsia"/>
          <w:color w:val="000000" w:themeColor="text1"/>
        </w:rPr>
        <w:t xml:space="preserve">  3.「倒立前滾翻」→「倒立(靜止兩秒)前滾翻」加0.1分。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4.「前滾翻」→「魚躍前滾翻」加0.1分、「挺身魚躍前滾翻」加0.2分。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  <w:highlight w:val="lightGray"/>
        </w:rPr>
      </w:pPr>
      <w:r w:rsidRPr="000E3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*注意：</w:t>
      </w:r>
      <w:r w:rsidRPr="000E39B1">
        <w:rPr>
          <w:rFonts w:ascii="標楷體" w:eastAsia="標楷體" w:hAnsi="標楷體" w:hint="eastAsia"/>
          <w:color w:val="000000" w:themeColor="text1"/>
        </w:rPr>
        <w:t>高年級以及國中組則需實施</w:t>
      </w:r>
      <w:r w:rsidRPr="000E39B1">
        <w:rPr>
          <w:rFonts w:ascii="標楷體" w:eastAsia="標楷體" w:hAnsi="標楷體" w:hint="eastAsia"/>
          <w:color w:val="000000" w:themeColor="text1"/>
          <w:shd w:val="pct15" w:color="auto" w:fill="FFFFFF"/>
        </w:rPr>
        <w:t>倒立前滾翻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              (0.5分)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(二)跳箱規定動作：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267"/>
        <w:gridCol w:w="456"/>
        <w:gridCol w:w="2938"/>
        <w:gridCol w:w="465"/>
        <w:gridCol w:w="2577"/>
      </w:tblGrid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01</w:t>
            </w:r>
          </w:p>
        </w:tc>
        <w:tc>
          <w:tcPr>
            <w:tcW w:w="226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分腿騰越(1.0)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02</w:t>
            </w:r>
          </w:p>
        </w:tc>
        <w:tc>
          <w:tcPr>
            <w:tcW w:w="2938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併腿蹲騰越(1.4)</w:t>
            </w:r>
          </w:p>
        </w:tc>
        <w:tc>
          <w:tcPr>
            <w:tcW w:w="46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  <w:tc>
          <w:tcPr>
            <w:tcW w:w="226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側翻(2.0)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04</w:t>
            </w:r>
          </w:p>
        </w:tc>
        <w:tc>
          <w:tcPr>
            <w:tcW w:w="2938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側翻轉體180度(2.4)</w:t>
            </w:r>
          </w:p>
        </w:tc>
        <w:tc>
          <w:tcPr>
            <w:tcW w:w="46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05</w:t>
            </w:r>
          </w:p>
        </w:tc>
        <w:tc>
          <w:tcPr>
            <w:tcW w:w="257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側翻轉體360度(3.0)</w:t>
            </w:r>
          </w:p>
        </w:tc>
      </w:tr>
      <w:tr w:rsidR="00194BCE" w:rsidRPr="000E39B1" w:rsidTr="00862B9A">
        <w:trPr>
          <w:jc w:val="center"/>
        </w:trPr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06</w:t>
            </w:r>
          </w:p>
        </w:tc>
        <w:tc>
          <w:tcPr>
            <w:tcW w:w="226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前手翻(2.0)</w:t>
            </w:r>
          </w:p>
        </w:tc>
        <w:tc>
          <w:tcPr>
            <w:tcW w:w="456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07</w:t>
            </w:r>
          </w:p>
        </w:tc>
        <w:tc>
          <w:tcPr>
            <w:tcW w:w="2938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前手轉體180度(2.4)</w:t>
            </w:r>
          </w:p>
        </w:tc>
        <w:tc>
          <w:tcPr>
            <w:tcW w:w="46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08</w:t>
            </w:r>
          </w:p>
        </w:tc>
        <w:tc>
          <w:tcPr>
            <w:tcW w:w="2577" w:type="dxa"/>
            <w:vAlign w:val="center"/>
          </w:tcPr>
          <w:p w:rsidR="00194BCE" w:rsidRPr="000E39B1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前手轉體360度(3.0)</w:t>
            </w:r>
          </w:p>
        </w:tc>
      </w:tr>
    </w:tbl>
    <w:p w:rsidR="00194BCE" w:rsidRPr="00467B7F" w:rsidRDefault="00194BCE" w:rsidP="00194BCE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194BCE" w:rsidRPr="00502749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(附件五)</w:t>
      </w:r>
    </w:p>
    <w:p w:rsidR="00194BCE" w:rsidRPr="000E39B1" w:rsidRDefault="00194BCE" w:rsidP="00194BCE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lastRenderedPageBreak/>
        <w:t>五、小彈翻床動作難易度表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693"/>
        <w:gridCol w:w="3231"/>
        <w:gridCol w:w="3202"/>
      </w:tblGrid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01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02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團身跳(4.2)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分腿屈體跳(4.4)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併腿屈體跳(4.6)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垂直跳(4.0)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垂直跳轉體180度(4.4)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垂直跳轉體360度(5.0)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垂直跳轉體540度(5.4)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垂直跳轉體720度(5.8)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垂直跳轉體900度(6.2)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團身前空翻(5.0)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團身前空翻轉體180度(5.4)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團身前空翻轉體360度(5.8)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屈體前空翻(5.4)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屈體前空翻轉體180度(5.8)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屈體前空翻轉體360度(6.0)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直體前空翻(5.8)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直體前空翻轉體180度(6.2)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直體前空翻轉體360度(6.6)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團身前空翻2周(7.4)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直體前空翻轉體540度(6.8)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直體前空翻轉體720度(7.0)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向後垂直跳(4.0)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向後垂直跳轉體180度(4.4)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向後垂直跳轉體360度(5.0)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團身後空翻(5.2)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團身後空翻轉體180度(5.6)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團身後空翻轉體360度(6.0)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屈體後空翻(5.6)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直體後空翻(6.0)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直體後空翻轉體180度(6.4)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直體後空翻轉體360度(6.8)</w:t>
            </w:r>
          </w:p>
        </w:tc>
      </w:tr>
      <w:tr w:rsidR="00194BCE" w:rsidRPr="000E39B1" w:rsidTr="00862B9A">
        <w:trPr>
          <w:jc w:val="center"/>
        </w:trPr>
        <w:tc>
          <w:tcPr>
            <w:tcW w:w="625" w:type="dxa"/>
            <w:vAlign w:val="center"/>
          </w:tcPr>
          <w:p w:rsidR="00194BCE" w:rsidRPr="000E39B1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693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團身後空翻2周(7.6)</w:t>
            </w:r>
          </w:p>
        </w:tc>
        <w:tc>
          <w:tcPr>
            <w:tcW w:w="3231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直體後空翻轉體540度(7.0)</w:t>
            </w:r>
          </w:p>
        </w:tc>
        <w:tc>
          <w:tcPr>
            <w:tcW w:w="3202" w:type="dxa"/>
            <w:vAlign w:val="center"/>
          </w:tcPr>
          <w:p w:rsidR="00194BCE" w:rsidRPr="000E39B1" w:rsidRDefault="00194BCE" w:rsidP="00862B9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直體後空翻轉體720度(7.2)</w:t>
            </w:r>
          </w:p>
        </w:tc>
      </w:tr>
    </w:tbl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備註：</w:t>
      </w:r>
    </w:p>
    <w:p w:rsidR="00194BCE" w:rsidRPr="000E39B1" w:rsidRDefault="00194BCE" w:rsidP="00194BC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取實施二次之不同動作相加平均分數為其最後得分，動作可任選(如動作相同第2個動作扣2分)。</w:t>
      </w:r>
    </w:p>
    <w:p w:rsidR="00194BCE" w:rsidRPr="000E39B1" w:rsidRDefault="00194BCE" w:rsidP="00194BC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起跳台高度：學齡組、國小各組及國中組(各組別高度自行選擇60cm~90cm之間)</w:t>
      </w:r>
    </w:p>
    <w:p w:rsidR="00194BCE" w:rsidRPr="000E39B1" w:rsidRDefault="00194BCE" w:rsidP="00194BCE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向後系列動作允許手撐起跳台預彈3次再做動作(超過預彈次數則每次扣0.3分)，若預彈時停止未做動作則採0分計算。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圖例：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1.併腿屈體跳(動作編號103，D起評分4.6分)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inline distT="0" distB="0" distL="0" distR="0">
            <wp:extent cx="1971040" cy="795655"/>
            <wp:effectExtent l="19050" t="0" r="0" b="0"/>
            <wp:docPr id="1" name="圖片 1" descr="兒童小彈簧床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兒童小彈簧床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2.垂直跳轉360度（動作編號203，D起評分5.0分）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inline distT="0" distB="0" distL="0" distR="0">
            <wp:extent cx="1971040" cy="795655"/>
            <wp:effectExtent l="19050" t="0" r="0" b="0"/>
            <wp:docPr id="2" name="圖片 2" descr="兒童小彈簧床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兒童小彈簧床-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3.團身前空翻（動作編號401，D起評分5.0分）</w:t>
      </w:r>
    </w:p>
    <w:p w:rsidR="00194BCE" w:rsidRPr="000E39B1" w:rsidRDefault="00194BCE" w:rsidP="00194BCE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inline distT="0" distB="0" distL="0" distR="0">
            <wp:extent cx="1971040" cy="795655"/>
            <wp:effectExtent l="19050" t="0" r="0" b="0"/>
            <wp:docPr id="3" name="圖片 3" descr="兒童小彈簧床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兒童小彈簧床-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BCE" w:rsidRPr="0055714C" w:rsidRDefault="00194BCE" w:rsidP="00194BCE">
      <w:pPr>
        <w:rPr>
          <w:rFonts w:ascii="標楷體" w:eastAsia="標楷體" w:hAnsi="標楷體"/>
          <w:color w:val="000000" w:themeColor="text1"/>
        </w:rPr>
      </w:pPr>
      <w:r w:rsidRPr="0055714C">
        <w:rPr>
          <w:rFonts w:ascii="標楷體" w:eastAsia="標楷體" w:hAnsi="標楷體" w:hint="eastAsia"/>
          <w:color w:val="000000" w:themeColor="text1"/>
        </w:rPr>
        <w:t>(附件六)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549"/>
        <w:gridCol w:w="1007"/>
        <w:gridCol w:w="980"/>
        <w:gridCol w:w="2577"/>
      </w:tblGrid>
      <w:tr w:rsidR="00194BCE" w:rsidRPr="0055714C" w:rsidTr="00862B9A">
        <w:trPr>
          <w:trHeight w:val="890"/>
          <w:jc w:val="center"/>
        </w:trPr>
        <w:tc>
          <w:tcPr>
            <w:tcW w:w="9126" w:type="dxa"/>
            <w:gridSpan w:val="5"/>
            <w:vAlign w:val="center"/>
          </w:tcPr>
          <w:p w:rsidR="00194BCE" w:rsidRPr="0055714C" w:rsidRDefault="00EC3304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lastRenderedPageBreak/>
              <w:t>109</w:t>
            </w:r>
            <w:r w:rsidR="00194BCE" w:rsidRPr="0055714C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年桃園市運動會-市長盃體操錦標賽報名表</w:t>
            </w: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   位：</w:t>
            </w:r>
          </w:p>
        </w:tc>
        <w:tc>
          <w:tcPr>
            <w:tcW w:w="7113" w:type="dxa"/>
            <w:gridSpan w:val="4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Merge w:val="restart"/>
            <w:tcBorders>
              <w:right w:val="single" w:sz="4" w:space="0" w:color="auto"/>
            </w:tcBorders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   別：</w:t>
            </w:r>
          </w:p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(請勾選)</w:t>
            </w:r>
          </w:p>
        </w:tc>
        <w:tc>
          <w:tcPr>
            <w:tcW w:w="355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94BCE" w:rsidRPr="0055714C" w:rsidRDefault="00194BCE" w:rsidP="00862B9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□學齡前男生組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194BCE" w:rsidRPr="0055714C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□學齡前女生組</w:t>
            </w: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194BCE" w:rsidRPr="0055714C" w:rsidRDefault="00194BCE" w:rsidP="00862B9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□國小低年級男生組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194BCE" w:rsidRPr="0055714C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□國小低年級女生組</w:t>
            </w: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194BCE" w:rsidRPr="0055714C" w:rsidRDefault="00194BCE" w:rsidP="00862B9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□國小中年級男生組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194BCE" w:rsidRPr="0055714C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□國小中年級女生組</w:t>
            </w: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194BCE" w:rsidRPr="0055714C" w:rsidRDefault="00194BCE" w:rsidP="00862B9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□國小高年級男生組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194BCE" w:rsidRPr="0055714C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□國小高年級女生組</w:t>
            </w: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94BCE" w:rsidRPr="0055714C" w:rsidRDefault="00194BCE" w:rsidP="00862B9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194BCE" w:rsidRPr="0055714C" w:rsidRDefault="00194BCE" w:rsidP="00862B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□國中女生組</w:t>
            </w: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   隊：</w:t>
            </w:r>
          </w:p>
        </w:tc>
        <w:tc>
          <w:tcPr>
            <w:tcW w:w="2549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   理：</w:t>
            </w:r>
          </w:p>
        </w:tc>
        <w:tc>
          <w:tcPr>
            <w:tcW w:w="2577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4BCE" w:rsidRPr="0055714C" w:rsidTr="00862B9A">
        <w:trPr>
          <w:jc w:val="center"/>
        </w:trPr>
        <w:tc>
          <w:tcPr>
            <w:tcW w:w="2013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   練：</w:t>
            </w:r>
          </w:p>
        </w:tc>
        <w:tc>
          <w:tcPr>
            <w:tcW w:w="2549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   練：</w:t>
            </w:r>
          </w:p>
        </w:tc>
        <w:tc>
          <w:tcPr>
            <w:tcW w:w="2577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94BCE" w:rsidRPr="0055714C" w:rsidRDefault="00194BCE" w:rsidP="00194BCE">
      <w:pPr>
        <w:adjustRightInd w:val="0"/>
        <w:snapToGrid w:val="0"/>
        <w:rPr>
          <w:rFonts w:ascii="標楷體" w:eastAsia="標楷體" w:hAnsi="標楷體"/>
          <w:color w:val="000000" w:themeColor="text1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"/>
        <w:gridCol w:w="1711"/>
        <w:gridCol w:w="1711"/>
        <w:gridCol w:w="1711"/>
        <w:gridCol w:w="1711"/>
        <w:gridCol w:w="1454"/>
      </w:tblGrid>
      <w:tr w:rsidR="00194BCE" w:rsidRPr="0055714C" w:rsidTr="00EC3304">
        <w:trPr>
          <w:trHeight w:val="745"/>
          <w:jc w:val="center"/>
        </w:trPr>
        <w:tc>
          <w:tcPr>
            <w:tcW w:w="828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11" w:type="dxa"/>
            <w:vAlign w:val="center"/>
          </w:tcPr>
          <w:p w:rsidR="00194BCE" w:rsidRPr="0055714C" w:rsidRDefault="00EC3304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711" w:type="dxa"/>
            <w:vAlign w:val="center"/>
          </w:tcPr>
          <w:p w:rsidR="00194BCE" w:rsidRPr="0055714C" w:rsidRDefault="00EC3304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身分證號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1454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194BCE" w:rsidRPr="0055714C" w:rsidTr="00EC3304">
        <w:trPr>
          <w:trHeight w:val="745"/>
          <w:jc w:val="center"/>
        </w:trPr>
        <w:tc>
          <w:tcPr>
            <w:tcW w:w="828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194BCE" w:rsidRPr="0055714C" w:rsidRDefault="00194BCE" w:rsidP="00862B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4BCE" w:rsidRPr="0055714C" w:rsidTr="00EC3304">
        <w:trPr>
          <w:trHeight w:val="745"/>
          <w:jc w:val="center"/>
        </w:trPr>
        <w:tc>
          <w:tcPr>
            <w:tcW w:w="828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pStyle w:val="a5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4BCE" w:rsidRPr="0055714C" w:rsidTr="00EC3304">
        <w:trPr>
          <w:trHeight w:val="745"/>
          <w:jc w:val="center"/>
        </w:trPr>
        <w:tc>
          <w:tcPr>
            <w:tcW w:w="828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4BCE" w:rsidRPr="0055714C" w:rsidTr="00EC3304">
        <w:trPr>
          <w:trHeight w:val="745"/>
          <w:jc w:val="center"/>
        </w:trPr>
        <w:tc>
          <w:tcPr>
            <w:tcW w:w="828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94BCE" w:rsidRPr="0055714C" w:rsidTr="00EC3304">
        <w:trPr>
          <w:trHeight w:val="745"/>
          <w:jc w:val="center"/>
        </w:trPr>
        <w:tc>
          <w:tcPr>
            <w:tcW w:w="828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5714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:rsidR="00194BCE" w:rsidRPr="0055714C" w:rsidRDefault="00194BCE" w:rsidP="00862B9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194BCE" w:rsidRPr="003A721D" w:rsidRDefault="00EC3304" w:rsidP="00194BCE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color w:val="000000" w:themeColor="text1"/>
        </w:rPr>
      </w:pPr>
      <w:r w:rsidRPr="003A721D">
        <w:rPr>
          <w:rFonts w:ascii="標楷體" w:eastAsia="標楷體" w:hAnsi="標楷體" w:hint="eastAsia"/>
          <w:b/>
          <w:color w:val="000000" w:themeColor="text1"/>
        </w:rPr>
        <w:t>務必填上身份證字號以利大會投保選手特定活動險，各</w:t>
      </w:r>
      <w:r w:rsidR="00194BCE" w:rsidRPr="003A721D">
        <w:rPr>
          <w:rFonts w:ascii="標楷體" w:eastAsia="標楷體" w:hAnsi="標楷體" w:hint="eastAsia"/>
          <w:b/>
          <w:color w:val="000000" w:themeColor="text1"/>
        </w:rPr>
        <w:t>參賽單位</w:t>
      </w:r>
      <w:r w:rsidRPr="003A721D">
        <w:rPr>
          <w:rFonts w:ascii="標楷體" w:eastAsia="標楷體" w:hAnsi="標楷體" w:hint="eastAsia"/>
          <w:b/>
          <w:color w:val="000000" w:themeColor="text1"/>
        </w:rPr>
        <w:t>可</w:t>
      </w:r>
      <w:r w:rsidR="00194BCE" w:rsidRPr="003A721D">
        <w:rPr>
          <w:rFonts w:ascii="標楷體" w:eastAsia="標楷體" w:hAnsi="標楷體" w:hint="eastAsia"/>
          <w:b/>
          <w:color w:val="000000" w:themeColor="text1"/>
        </w:rPr>
        <w:t>自行加保旅平險。</w:t>
      </w:r>
    </w:p>
    <w:p w:rsidR="00194BCE" w:rsidRPr="003A721D" w:rsidRDefault="00EC3304" w:rsidP="00194BCE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color w:val="000000" w:themeColor="text1"/>
        </w:rPr>
      </w:pPr>
      <w:r w:rsidRPr="003A721D">
        <w:rPr>
          <w:rFonts w:ascii="標楷體" w:eastAsia="標楷體" w:hAnsi="標楷體" w:hint="eastAsia"/>
          <w:b/>
          <w:color w:val="000000" w:themeColor="text1"/>
        </w:rPr>
        <w:t>若報名成隊請於備註欄填上</w:t>
      </w:r>
      <w:r w:rsidR="00194BCE" w:rsidRPr="003A721D">
        <w:rPr>
          <w:rFonts w:ascii="標楷體" w:eastAsia="標楷體" w:hAnsi="標楷體" w:hint="eastAsia"/>
          <w:b/>
          <w:color w:val="000000" w:themeColor="text1"/>
        </w:rPr>
        <w:t>(成隊)</w:t>
      </w:r>
      <w:r w:rsidRPr="003A721D">
        <w:rPr>
          <w:rFonts w:ascii="標楷體" w:eastAsia="標楷體" w:hAnsi="標楷體" w:hint="eastAsia"/>
          <w:b/>
          <w:color w:val="000000" w:themeColor="text1"/>
        </w:rPr>
        <w:t>個人參賽請於備註欄填上</w:t>
      </w:r>
      <w:r w:rsidR="00194BCE" w:rsidRPr="003A721D">
        <w:rPr>
          <w:rFonts w:ascii="標楷體" w:eastAsia="標楷體" w:hAnsi="標楷體" w:hint="eastAsia"/>
          <w:b/>
          <w:color w:val="000000" w:themeColor="text1"/>
        </w:rPr>
        <w:t>(個人)。</w:t>
      </w:r>
    </w:p>
    <w:p w:rsidR="00194BCE" w:rsidRPr="003A721D" w:rsidRDefault="00194BCE" w:rsidP="00194BCE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color w:val="000000" w:themeColor="text1"/>
        </w:rPr>
      </w:pPr>
      <w:r w:rsidRPr="003A721D">
        <w:rPr>
          <w:rFonts w:ascii="標楷體" w:eastAsia="標楷體" w:hAnsi="標楷體" w:hint="eastAsia"/>
          <w:b/>
          <w:color w:val="000000" w:themeColor="text1"/>
        </w:rPr>
        <w:t>同一單位組別若有兩隊則依報名時備註欄填寫之成隊為主，學齡前組</w:t>
      </w:r>
      <w:r w:rsidR="00325D07" w:rsidRPr="003A721D">
        <w:rPr>
          <w:rFonts w:ascii="標楷體" w:eastAsia="標楷體" w:hAnsi="標楷體" w:hint="eastAsia"/>
          <w:b/>
          <w:color w:val="000000" w:themeColor="text1"/>
        </w:rPr>
        <w:t>除外</w:t>
      </w:r>
      <w:r w:rsidRPr="003A721D">
        <w:rPr>
          <w:rFonts w:ascii="標楷體" w:eastAsia="標楷體" w:hAnsi="標楷體" w:hint="eastAsia"/>
          <w:b/>
          <w:color w:val="000000" w:themeColor="text1"/>
        </w:rPr>
        <w:t>。</w:t>
      </w:r>
    </w:p>
    <w:p w:rsidR="00194BCE" w:rsidRPr="003A721D" w:rsidRDefault="00194BCE" w:rsidP="00194BCE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color w:val="000000" w:themeColor="text1"/>
        </w:rPr>
      </w:pPr>
      <w:r w:rsidRPr="003A721D">
        <w:rPr>
          <w:rFonts w:ascii="標楷體" w:eastAsia="標楷體" w:hAnsi="標楷體" w:hint="eastAsia"/>
          <w:b/>
          <w:color w:val="000000" w:themeColor="text1"/>
        </w:rPr>
        <w:t>每一組別</w:t>
      </w:r>
      <w:r w:rsidR="00325D07" w:rsidRPr="003A721D">
        <w:rPr>
          <w:rFonts w:ascii="標楷體" w:eastAsia="標楷體" w:hAnsi="標楷體" w:hint="eastAsia"/>
          <w:b/>
          <w:color w:val="000000" w:themeColor="text1"/>
        </w:rPr>
        <w:t>或(隊)</w:t>
      </w:r>
      <w:r w:rsidRPr="003A721D">
        <w:rPr>
          <w:rFonts w:ascii="標楷體" w:eastAsia="標楷體" w:hAnsi="標楷體" w:hint="eastAsia"/>
          <w:b/>
          <w:color w:val="000000" w:themeColor="text1"/>
        </w:rPr>
        <w:t>請填寫一張，若有兩組請填寫兩張報名表。</w:t>
      </w:r>
    </w:p>
    <w:p w:rsidR="00194BCE" w:rsidRPr="003A721D" w:rsidRDefault="00194BCE" w:rsidP="00194BCE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color w:val="000000" w:themeColor="text1"/>
        </w:rPr>
      </w:pPr>
      <w:r w:rsidRPr="003A721D">
        <w:rPr>
          <w:rFonts w:ascii="標楷體" w:eastAsia="標楷體" w:hAnsi="標楷體" w:hint="eastAsia"/>
          <w:b/>
          <w:color w:val="000000" w:themeColor="text1"/>
        </w:rPr>
        <w:t>請各參賽單位午餐及保險自理。</w:t>
      </w:r>
    </w:p>
    <w:p w:rsidR="00194BCE" w:rsidRPr="003A721D" w:rsidRDefault="00194BCE" w:rsidP="00194BCE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b/>
          <w:color w:val="000000" w:themeColor="text1"/>
        </w:rPr>
      </w:pPr>
      <w:r w:rsidRPr="003A721D">
        <w:rPr>
          <w:rFonts w:ascii="標楷體" w:eastAsia="標楷體" w:hAnsi="標楷體" w:hint="eastAsia"/>
          <w:b/>
          <w:color w:val="000000" w:themeColor="text1"/>
        </w:rPr>
        <w:t>表格不夠請自行調整。</w:t>
      </w:r>
    </w:p>
    <w:p w:rsidR="00AA64E0" w:rsidRPr="00EC3304" w:rsidRDefault="00AA64E0">
      <w:pPr>
        <w:rPr>
          <w:color w:val="FF0000"/>
        </w:rPr>
      </w:pPr>
    </w:p>
    <w:sectPr w:rsidR="00AA64E0" w:rsidRPr="00EC3304" w:rsidSect="00EC3304">
      <w:pgSz w:w="11906" w:h="16838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6F" w:rsidRDefault="0093616F" w:rsidP="00842D85">
      <w:r>
        <w:separator/>
      </w:r>
    </w:p>
  </w:endnote>
  <w:endnote w:type="continuationSeparator" w:id="0">
    <w:p w:rsidR="0093616F" w:rsidRDefault="0093616F" w:rsidP="0084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6F" w:rsidRDefault="0093616F" w:rsidP="00842D85">
      <w:r>
        <w:separator/>
      </w:r>
    </w:p>
  </w:footnote>
  <w:footnote w:type="continuationSeparator" w:id="0">
    <w:p w:rsidR="0093616F" w:rsidRDefault="0093616F" w:rsidP="0084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43FED"/>
    <w:multiLevelType w:val="hybridMultilevel"/>
    <w:tmpl w:val="32F2B8B6"/>
    <w:lvl w:ilvl="0" w:tplc="37263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6C62BD"/>
    <w:multiLevelType w:val="hybridMultilevel"/>
    <w:tmpl w:val="A40AC30E"/>
    <w:lvl w:ilvl="0" w:tplc="4400155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D6D35F8"/>
    <w:multiLevelType w:val="hybridMultilevel"/>
    <w:tmpl w:val="D3088808"/>
    <w:lvl w:ilvl="0" w:tplc="6158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CE"/>
    <w:rsid w:val="00005B39"/>
    <w:rsid w:val="00094A7D"/>
    <w:rsid w:val="00143F9C"/>
    <w:rsid w:val="00183384"/>
    <w:rsid w:val="00194BCE"/>
    <w:rsid w:val="001B3B7F"/>
    <w:rsid w:val="001F2343"/>
    <w:rsid w:val="0021459F"/>
    <w:rsid w:val="00234911"/>
    <w:rsid w:val="0029079C"/>
    <w:rsid w:val="00301A40"/>
    <w:rsid w:val="00325D07"/>
    <w:rsid w:val="003A721D"/>
    <w:rsid w:val="003F244C"/>
    <w:rsid w:val="004C359E"/>
    <w:rsid w:val="0055714C"/>
    <w:rsid w:val="00614B4E"/>
    <w:rsid w:val="006238C7"/>
    <w:rsid w:val="0062472F"/>
    <w:rsid w:val="00626F1D"/>
    <w:rsid w:val="00631B9B"/>
    <w:rsid w:val="00664D5A"/>
    <w:rsid w:val="00685728"/>
    <w:rsid w:val="00690D0B"/>
    <w:rsid w:val="00697C84"/>
    <w:rsid w:val="007106BE"/>
    <w:rsid w:val="00756DC4"/>
    <w:rsid w:val="00842D85"/>
    <w:rsid w:val="00862B9A"/>
    <w:rsid w:val="008F55A2"/>
    <w:rsid w:val="008F5B36"/>
    <w:rsid w:val="00916CBE"/>
    <w:rsid w:val="0093616F"/>
    <w:rsid w:val="009550F4"/>
    <w:rsid w:val="009A391C"/>
    <w:rsid w:val="009B4A2E"/>
    <w:rsid w:val="00A649D1"/>
    <w:rsid w:val="00AA64E0"/>
    <w:rsid w:val="00B511C7"/>
    <w:rsid w:val="00C329A4"/>
    <w:rsid w:val="00C67BD2"/>
    <w:rsid w:val="00D02D24"/>
    <w:rsid w:val="00D468F3"/>
    <w:rsid w:val="00DA21BD"/>
    <w:rsid w:val="00DC21FB"/>
    <w:rsid w:val="00DF2466"/>
    <w:rsid w:val="00E50DFE"/>
    <w:rsid w:val="00E51390"/>
    <w:rsid w:val="00E80E49"/>
    <w:rsid w:val="00EC3304"/>
    <w:rsid w:val="00EF3673"/>
    <w:rsid w:val="00F00B17"/>
    <w:rsid w:val="00F30DC0"/>
    <w:rsid w:val="00F5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A290D0FC-27AC-4D30-BFFD-2C8A31F9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4BCE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194BCE"/>
    <w:pPr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註釋標題 字元"/>
    <w:basedOn w:val="a0"/>
    <w:link w:val="a5"/>
    <w:rsid w:val="00194BCE"/>
    <w:rPr>
      <w:rFonts w:ascii="Times New Roman" w:eastAsia="新細明體" w:hAnsi="Times New Roman" w:cs="Times New Roman"/>
      <w:sz w:val="32"/>
      <w:szCs w:val="24"/>
    </w:rPr>
  </w:style>
  <w:style w:type="paragraph" w:styleId="a7">
    <w:name w:val="List Paragraph"/>
    <w:basedOn w:val="a"/>
    <w:uiPriority w:val="99"/>
    <w:qFormat/>
    <w:rsid w:val="00194BCE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4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B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4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842D85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84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842D8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tycg.gov.tw/index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-5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</dc:creator>
  <cp:lastModifiedBy>USER</cp:lastModifiedBy>
  <cp:revision>2</cp:revision>
  <cp:lastPrinted>2020-04-17T06:54:00Z</cp:lastPrinted>
  <dcterms:created xsi:type="dcterms:W3CDTF">2020-04-27T23:59:00Z</dcterms:created>
  <dcterms:modified xsi:type="dcterms:W3CDTF">2020-04-27T23:59:00Z</dcterms:modified>
</cp:coreProperties>
</file>